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01" w:type="dxa"/>
        <w:tblInd w:w="-714" w:type="dxa"/>
        <w:tblLook w:val="04A0" w:firstRow="1" w:lastRow="0" w:firstColumn="1" w:lastColumn="0" w:noHBand="0" w:noVBand="1"/>
      </w:tblPr>
      <w:tblGrid>
        <w:gridCol w:w="517"/>
        <w:gridCol w:w="4659"/>
        <w:gridCol w:w="9425"/>
      </w:tblGrid>
      <w:tr w:rsidR="003E7D20" w:rsidRPr="0096479A" w:rsidTr="00FF1CCE">
        <w:tc>
          <w:tcPr>
            <w:tcW w:w="14601" w:type="dxa"/>
            <w:gridSpan w:val="3"/>
            <w:shd w:val="clear" w:color="auto" w:fill="BFBFBF" w:themeFill="background1" w:themeFillShade="BF"/>
          </w:tcPr>
          <w:p w:rsidR="003E7D20" w:rsidRPr="0096479A" w:rsidRDefault="003E7D20" w:rsidP="003E7D20">
            <w:pPr>
              <w:ind w:right="140"/>
              <w:jc w:val="center"/>
              <w:rPr>
                <w:rFonts w:ascii="Trebuchet MS" w:eastAsia="Times New Roman" w:hAnsi="Trebuchet MS" w:cs="Times New Roman"/>
                <w:b/>
                <w:i/>
                <w:sz w:val="20"/>
                <w:szCs w:val="20"/>
                <w:lang w:eastAsia="ro-RO"/>
              </w:rPr>
            </w:pPr>
            <w:r w:rsidRPr="0096479A">
              <w:rPr>
                <w:rFonts w:ascii="Trebuchet MS" w:eastAsia="Times New Roman" w:hAnsi="Trebuchet MS" w:cs="Times New Roman"/>
                <w:b/>
                <w:sz w:val="20"/>
                <w:szCs w:val="20"/>
                <w:lang w:eastAsia="ro-RO"/>
              </w:rPr>
              <w:t xml:space="preserve">POR - Ghidul solicitantului 8.2.B </w:t>
            </w:r>
            <w:r w:rsidRPr="0096479A">
              <w:rPr>
                <w:rFonts w:ascii="Trebuchet MS" w:eastAsia="Times New Roman" w:hAnsi="Trebuchet MS" w:cs="Times New Roman"/>
                <w:b/>
                <w:i/>
                <w:sz w:val="20"/>
                <w:szCs w:val="20"/>
                <w:lang w:eastAsia="ro-RO"/>
              </w:rPr>
              <w:t>„</w:t>
            </w:r>
            <w:r w:rsidRPr="0096479A">
              <w:rPr>
                <w:rFonts w:ascii="Trebuchet MS" w:hAnsi="Trebuchet MS"/>
                <w:b/>
                <w:i/>
                <w:sz w:val="20"/>
                <w:szCs w:val="20"/>
              </w:rPr>
              <w:t>Unități de primiri urgențe</w:t>
            </w:r>
            <w:r w:rsidRPr="0096479A">
              <w:rPr>
                <w:rFonts w:ascii="Trebuchet MS" w:eastAsia="Times New Roman" w:hAnsi="Trebuchet MS" w:cs="Times New Roman"/>
                <w:b/>
                <w:i/>
                <w:sz w:val="20"/>
                <w:szCs w:val="20"/>
                <w:lang w:eastAsia="ro-RO"/>
              </w:rPr>
              <w:t>” – în consultare publică</w:t>
            </w:r>
          </w:p>
          <w:p w:rsidR="003E7D20" w:rsidRPr="0096479A" w:rsidRDefault="003E7D20" w:rsidP="00441412">
            <w:pPr>
              <w:jc w:val="center"/>
              <w:rPr>
                <w:rFonts w:ascii="Trebuchet MS" w:hAnsi="Trebuchet MS"/>
                <w:i/>
                <w:sz w:val="20"/>
                <w:szCs w:val="20"/>
              </w:rPr>
            </w:pPr>
            <w:r w:rsidRPr="0096479A">
              <w:rPr>
                <w:rFonts w:ascii="Trebuchet MS" w:hAnsi="Trebuchet MS"/>
                <w:b/>
                <w:i/>
                <w:sz w:val="20"/>
                <w:szCs w:val="20"/>
              </w:rPr>
              <w:t xml:space="preserve">Axa prioritară 8 - </w:t>
            </w:r>
            <w:r w:rsidRPr="0096479A">
              <w:rPr>
                <w:rFonts w:ascii="Trebuchet MS" w:hAnsi="Trebuchet MS"/>
                <w:i/>
                <w:sz w:val="20"/>
                <w:szCs w:val="20"/>
              </w:rPr>
              <w:t>Dezvoltarea infrastructurii sanitare şi sociale</w:t>
            </w:r>
            <w:r w:rsidRPr="0096479A">
              <w:rPr>
                <w:rFonts w:ascii="Trebuchet MS" w:hAnsi="Trebuchet MS"/>
                <w:b/>
                <w:i/>
                <w:sz w:val="20"/>
                <w:szCs w:val="20"/>
              </w:rPr>
              <w:t xml:space="preserve">, Prioritatea de investiții 8.1 – </w:t>
            </w:r>
            <w:r w:rsidRPr="0096479A">
              <w:rPr>
                <w:rFonts w:ascii="Trebuchet MS" w:hAnsi="Trebuchet MS"/>
                <w:i/>
                <w:sz w:val="20"/>
                <w:szCs w:val="20"/>
              </w:rPr>
              <w:t>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w:t>
            </w:r>
            <w:r w:rsidRPr="0096479A">
              <w:rPr>
                <w:rFonts w:ascii="Trebuchet MS" w:hAnsi="Trebuchet MS"/>
                <w:b/>
                <w:i/>
                <w:sz w:val="20"/>
                <w:szCs w:val="20"/>
              </w:rPr>
              <w:t xml:space="preserve">, Obiectivul Specific 8.2 </w:t>
            </w:r>
            <w:r w:rsidRPr="0096479A">
              <w:rPr>
                <w:rFonts w:ascii="Trebuchet MS" w:hAnsi="Trebuchet MS"/>
                <w:i/>
                <w:sz w:val="20"/>
                <w:szCs w:val="20"/>
              </w:rPr>
              <w:t>– Îmbunătățirea calității și a eficienței îngrijirii spitalicești de urgență</w:t>
            </w:r>
          </w:p>
          <w:p w:rsidR="003E7D20" w:rsidRPr="0096479A" w:rsidRDefault="003E7D20" w:rsidP="00441412">
            <w:pPr>
              <w:jc w:val="center"/>
              <w:rPr>
                <w:rFonts w:ascii="Trebuchet MS" w:hAnsi="Trebuchet MS"/>
                <w:sz w:val="20"/>
                <w:szCs w:val="20"/>
                <w:lang w:val="ro-RO"/>
              </w:rPr>
            </w:pPr>
            <w:r w:rsidRPr="0096479A">
              <w:rPr>
                <w:rFonts w:ascii="Trebuchet MS" w:hAnsi="Trebuchet MS"/>
                <w:i/>
                <w:sz w:val="20"/>
                <w:szCs w:val="20"/>
              </w:rPr>
              <w:t>Perioad</w:t>
            </w:r>
            <w:r w:rsidRPr="0096479A">
              <w:rPr>
                <w:rFonts w:ascii="Trebuchet MS" w:hAnsi="Trebuchet MS"/>
                <w:i/>
                <w:sz w:val="20"/>
                <w:szCs w:val="20"/>
                <w:lang w:val="ro-RO"/>
              </w:rPr>
              <w:t>ă consultare publică : 19.05.2017 – 05.06.2017</w:t>
            </w:r>
          </w:p>
        </w:tc>
      </w:tr>
      <w:tr w:rsidR="00441412" w:rsidRPr="0096479A" w:rsidTr="003E7D20">
        <w:tc>
          <w:tcPr>
            <w:tcW w:w="567" w:type="dxa"/>
            <w:shd w:val="clear" w:color="auto" w:fill="BFBFBF" w:themeFill="background1" w:themeFillShade="BF"/>
          </w:tcPr>
          <w:p w:rsidR="00441412" w:rsidRPr="0096479A" w:rsidRDefault="00441412" w:rsidP="00441412">
            <w:pPr>
              <w:jc w:val="center"/>
              <w:rPr>
                <w:rFonts w:ascii="Trebuchet MS" w:hAnsi="Trebuchet MS"/>
                <w:b/>
                <w:sz w:val="20"/>
                <w:szCs w:val="20"/>
              </w:rPr>
            </w:pPr>
            <w:r w:rsidRPr="0096479A">
              <w:rPr>
                <w:rFonts w:ascii="Trebuchet MS" w:hAnsi="Trebuchet MS"/>
                <w:b/>
                <w:sz w:val="20"/>
                <w:szCs w:val="20"/>
              </w:rPr>
              <w:t>Nr. crt</w:t>
            </w:r>
          </w:p>
        </w:tc>
        <w:tc>
          <w:tcPr>
            <w:tcW w:w="7088" w:type="dxa"/>
            <w:shd w:val="clear" w:color="auto" w:fill="BFBFBF" w:themeFill="background1" w:themeFillShade="BF"/>
          </w:tcPr>
          <w:p w:rsidR="00441412" w:rsidRPr="0096479A" w:rsidRDefault="00441412" w:rsidP="00441412">
            <w:pPr>
              <w:jc w:val="center"/>
              <w:rPr>
                <w:rFonts w:ascii="Trebuchet MS" w:hAnsi="Trebuchet MS"/>
                <w:b/>
                <w:sz w:val="20"/>
                <w:szCs w:val="20"/>
              </w:rPr>
            </w:pPr>
            <w:r w:rsidRPr="0096479A">
              <w:rPr>
                <w:rFonts w:ascii="Trebuchet MS" w:hAnsi="Trebuchet MS"/>
                <w:b/>
                <w:sz w:val="20"/>
                <w:szCs w:val="20"/>
              </w:rPr>
              <w:t>Intrebare / Comentariu</w:t>
            </w:r>
          </w:p>
        </w:tc>
        <w:tc>
          <w:tcPr>
            <w:tcW w:w="6946" w:type="dxa"/>
            <w:shd w:val="clear" w:color="auto" w:fill="BFBFBF" w:themeFill="background1" w:themeFillShade="BF"/>
          </w:tcPr>
          <w:p w:rsidR="00441412" w:rsidRPr="0096479A" w:rsidRDefault="00441412" w:rsidP="00441412">
            <w:pPr>
              <w:jc w:val="center"/>
              <w:rPr>
                <w:rFonts w:ascii="Trebuchet MS" w:hAnsi="Trebuchet MS"/>
                <w:b/>
                <w:sz w:val="20"/>
                <w:szCs w:val="20"/>
                <w:lang w:val="ro-RO"/>
              </w:rPr>
            </w:pPr>
            <w:r w:rsidRPr="0096479A">
              <w:rPr>
                <w:rFonts w:ascii="Trebuchet MS" w:hAnsi="Trebuchet MS"/>
                <w:b/>
                <w:sz w:val="20"/>
                <w:szCs w:val="20"/>
              </w:rPr>
              <w:t>R</w:t>
            </w:r>
            <w:r w:rsidRPr="0096479A">
              <w:rPr>
                <w:rFonts w:ascii="Trebuchet MS" w:hAnsi="Trebuchet MS"/>
                <w:b/>
                <w:sz w:val="20"/>
                <w:szCs w:val="20"/>
                <w:lang w:val="ro-RO"/>
              </w:rPr>
              <w:t>ăspuns</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441412">
            <w:pPr>
              <w:rPr>
                <w:rFonts w:ascii="Trebuchet MS" w:hAnsi="Trebuchet MS"/>
                <w:sz w:val="20"/>
                <w:szCs w:val="20"/>
              </w:rPr>
            </w:pPr>
            <w:r w:rsidRPr="0096479A">
              <w:rPr>
                <w:rFonts w:ascii="Trebuchet MS" w:hAnsi="Trebuchet MS"/>
                <w:sz w:val="20"/>
                <w:szCs w:val="20"/>
              </w:rPr>
              <w:t xml:space="preserve">Completarea capitolului 4.5 Dotări cu categoria de mijloace fixe ”ambulanțe de prim ajutor de tip B2 ”, </w:t>
            </w:r>
            <w:r w:rsidR="001B6171" w:rsidRPr="0096479A">
              <w:rPr>
                <w:rFonts w:ascii="Trebuchet MS" w:hAnsi="Trebuchet MS"/>
                <w:sz w:val="20"/>
                <w:szCs w:val="20"/>
              </w:rPr>
              <w:t>î</w:t>
            </w:r>
            <w:r w:rsidRPr="0096479A">
              <w:rPr>
                <w:rFonts w:ascii="Trebuchet MS" w:hAnsi="Trebuchet MS"/>
                <w:sz w:val="20"/>
                <w:szCs w:val="20"/>
              </w:rPr>
              <w:t>n situația în care serviciile SMURD la nivel national, aflate în subordinea consiliilor județene, au nevoie de finanțare urgentă pentru înlocuirea ambulanțelor</w:t>
            </w:r>
            <w:r w:rsidR="00283354">
              <w:rPr>
                <w:rFonts w:ascii="Trebuchet MS" w:hAnsi="Trebuchet MS"/>
                <w:sz w:val="20"/>
                <w:szCs w:val="20"/>
              </w:rPr>
              <w:t>.</w:t>
            </w:r>
          </w:p>
        </w:tc>
        <w:tc>
          <w:tcPr>
            <w:tcW w:w="6946" w:type="dxa"/>
          </w:tcPr>
          <w:p w:rsidR="00564B16" w:rsidRDefault="00564B16" w:rsidP="00564B16">
            <w:pPr>
              <w:numPr>
                <w:ilvl w:val="0"/>
                <w:numId w:val="6"/>
              </w:numPr>
              <w:ind w:left="0" w:hanging="426"/>
              <w:jc w:val="both"/>
              <w:rPr>
                <w:rFonts w:ascii="Trebuchet MS" w:hAnsi="Trebuchet MS" w:cstheme="minorHAnsi"/>
                <w:sz w:val="20"/>
                <w:szCs w:val="20"/>
              </w:rPr>
            </w:pPr>
            <w:r w:rsidRPr="0096479A">
              <w:rPr>
                <w:rFonts w:ascii="Trebuchet MS" w:hAnsi="Trebuchet MS"/>
                <w:sz w:val="20"/>
                <w:szCs w:val="20"/>
              </w:rPr>
              <w:t xml:space="preserve">   </w:t>
            </w:r>
            <w:r w:rsidRPr="00B14013">
              <w:rPr>
                <w:rFonts w:ascii="Trebuchet MS" w:hAnsi="Trebuchet MS" w:cstheme="minorHAnsi"/>
                <w:sz w:val="20"/>
                <w:szCs w:val="20"/>
              </w:rPr>
              <w:t>Cheltuielile cu achiziţionarea autovehiculelor și a mijloacelor de transport, aşa cum sunt ele clasificate în Subgrupa 2.3. „Mijloace de transport” din HG 2139/2004 pentru aprobarea Catalogului privind clasificarea şi duratele normale de funcţionare a mijloacelor fixe, sunt cheltuieli neeligibile</w:t>
            </w:r>
            <w:r w:rsidR="00283354">
              <w:rPr>
                <w:rFonts w:ascii="Trebuchet MS" w:hAnsi="Trebuchet MS" w:cstheme="minorHAnsi"/>
                <w:sz w:val="20"/>
                <w:szCs w:val="20"/>
              </w:rPr>
              <w:t>.</w:t>
            </w:r>
          </w:p>
          <w:p w:rsidR="00B14013" w:rsidRPr="00B14013" w:rsidRDefault="00B14013" w:rsidP="00564B16">
            <w:pPr>
              <w:numPr>
                <w:ilvl w:val="0"/>
                <w:numId w:val="6"/>
              </w:numPr>
              <w:ind w:left="0" w:hanging="426"/>
              <w:jc w:val="both"/>
              <w:rPr>
                <w:rFonts w:ascii="Trebuchet MS" w:hAnsi="Trebuchet MS" w:cstheme="minorHAnsi"/>
                <w:sz w:val="20"/>
                <w:szCs w:val="20"/>
              </w:rPr>
            </w:pPr>
          </w:p>
          <w:p w:rsidR="00B14013" w:rsidRPr="00283354" w:rsidRDefault="00B14013" w:rsidP="00564B16">
            <w:pPr>
              <w:numPr>
                <w:ilvl w:val="0"/>
                <w:numId w:val="6"/>
              </w:numPr>
              <w:ind w:left="0" w:hanging="426"/>
              <w:jc w:val="both"/>
              <w:rPr>
                <w:rFonts w:ascii="Trebuchet MS" w:hAnsi="Trebuchet MS" w:cstheme="minorHAnsi"/>
                <w:sz w:val="20"/>
                <w:szCs w:val="20"/>
              </w:rPr>
            </w:pPr>
            <w:r w:rsidRPr="00B14013">
              <w:rPr>
                <w:rFonts w:ascii="Trebuchet MS" w:hAnsi="Trebuchet MS"/>
                <w:color w:val="000000"/>
                <w:sz w:val="20"/>
                <w:szCs w:val="20"/>
                <w:shd w:val="clear" w:color="auto" w:fill="C0C6C2"/>
              </w:rPr>
              <w:t xml:space="preserve">Serviciul mobil de urgenţă, reanimare şi descarcerare, denumit în continuare SMURD - unitatea de intervenţie publică integrată, de importanţă strategică, fără personalitate juridică, având în structura sa echipe integrate de reanimare, specializate în acordarea asistenţei medicale şi tehnice de urgenţă, precum şi echipe cu personal paramedical, specializat în acordarea primului ajutor calificat. </w:t>
            </w:r>
          </w:p>
          <w:p w:rsidR="00283354" w:rsidRPr="00B14013" w:rsidRDefault="00283354" w:rsidP="00564B16">
            <w:pPr>
              <w:numPr>
                <w:ilvl w:val="0"/>
                <w:numId w:val="6"/>
              </w:numPr>
              <w:ind w:left="0" w:hanging="426"/>
              <w:jc w:val="both"/>
              <w:rPr>
                <w:rFonts w:ascii="Trebuchet MS" w:hAnsi="Trebuchet MS" w:cstheme="minorHAnsi"/>
                <w:sz w:val="20"/>
                <w:szCs w:val="20"/>
              </w:rPr>
            </w:pPr>
          </w:p>
          <w:p w:rsidR="00B14013" w:rsidRPr="00283354" w:rsidRDefault="00B14013" w:rsidP="00564B16">
            <w:pPr>
              <w:numPr>
                <w:ilvl w:val="0"/>
                <w:numId w:val="6"/>
              </w:numPr>
              <w:ind w:left="0" w:hanging="426"/>
              <w:jc w:val="both"/>
              <w:rPr>
                <w:rFonts w:ascii="Trebuchet MS" w:hAnsi="Trebuchet MS" w:cstheme="minorHAnsi"/>
                <w:sz w:val="20"/>
                <w:szCs w:val="20"/>
              </w:rPr>
            </w:pPr>
            <w:r w:rsidRPr="00B14013">
              <w:rPr>
                <w:rFonts w:ascii="Trebuchet MS" w:hAnsi="Trebuchet MS"/>
                <w:color w:val="000000"/>
                <w:sz w:val="20"/>
                <w:szCs w:val="20"/>
                <w:shd w:val="clear" w:color="auto" w:fill="C0C6C2"/>
              </w:rPr>
              <w:t>SMURD funcţionează în cadrul inspectoratelor pentru situaţii de urgenţă, având ca operator aerian structurile de aviaţie ale Ministerului Afacerilor Interne, în colaborare cu spitalele judeţene, regionale şi cu autorităţile publice locale</w:t>
            </w:r>
            <w:r w:rsidRPr="00B14013">
              <w:rPr>
                <w:rFonts w:ascii="Trebuchet MS" w:hAnsi="Trebuchet MS"/>
                <w:color w:val="000000"/>
                <w:sz w:val="20"/>
                <w:szCs w:val="20"/>
              </w:rPr>
              <w:br/>
            </w:r>
            <w:r w:rsidRPr="00B14013">
              <w:rPr>
                <w:rFonts w:ascii="Trebuchet MS" w:hAnsi="Trebuchet MS" w:cstheme="minorHAnsi"/>
                <w:color w:val="222222"/>
                <w:sz w:val="20"/>
                <w:szCs w:val="20"/>
                <w:shd w:val="clear" w:color="auto" w:fill="FFFFFF"/>
              </w:rPr>
              <w:t>, conform Legii Nr. 95 din 14 aprilie 2006 privind reforma în domeniul sănătății</w:t>
            </w:r>
          </w:p>
          <w:p w:rsidR="00283354" w:rsidRPr="00B14013" w:rsidRDefault="00283354" w:rsidP="00564B16">
            <w:pPr>
              <w:numPr>
                <w:ilvl w:val="0"/>
                <w:numId w:val="6"/>
              </w:numPr>
              <w:ind w:left="0" w:hanging="426"/>
              <w:jc w:val="both"/>
              <w:rPr>
                <w:rFonts w:ascii="Trebuchet MS" w:hAnsi="Trebuchet MS" w:cstheme="minorHAnsi"/>
                <w:sz w:val="20"/>
                <w:szCs w:val="20"/>
              </w:rPr>
            </w:pPr>
            <w:r>
              <w:rPr>
                <w:rFonts w:ascii="Trebuchet MS" w:hAnsi="Trebuchet MS" w:cstheme="minorHAnsi"/>
                <w:color w:val="222222"/>
                <w:sz w:val="20"/>
                <w:szCs w:val="20"/>
                <w:shd w:val="clear" w:color="auto" w:fill="FFFFFF"/>
              </w:rPr>
              <w:t xml:space="preserve">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554F30" w:rsidRPr="00554F30" w:rsidRDefault="00441412" w:rsidP="00554F30">
            <w:pPr>
              <w:pStyle w:val="ListParagraph"/>
              <w:numPr>
                <w:ilvl w:val="0"/>
                <w:numId w:val="35"/>
              </w:numPr>
              <w:rPr>
                <w:rFonts w:ascii="Trebuchet MS" w:hAnsi="Trebuchet MS"/>
                <w:sz w:val="20"/>
                <w:szCs w:val="20"/>
              </w:rPr>
            </w:pPr>
            <w:r w:rsidRPr="00554F30">
              <w:rPr>
                <w:rFonts w:ascii="Trebuchet MS" w:hAnsi="Trebuchet MS"/>
                <w:sz w:val="20"/>
                <w:szCs w:val="20"/>
              </w:rPr>
              <w:t>Cuprinderea ca și activitate eligibilă a lucrărilor de reabilitare și modernizare a heliporturilor și hangarelor pentru elicoptere precum și a spațiilor din jurul heliporturilor/hangarelor</w:t>
            </w:r>
            <w:r w:rsidR="00554F30" w:rsidRPr="00554F30">
              <w:rPr>
                <w:rFonts w:ascii="Trebuchet MS" w:hAnsi="Trebuchet MS"/>
                <w:sz w:val="20"/>
                <w:szCs w:val="20"/>
              </w:rPr>
              <w:t xml:space="preserve"> </w:t>
            </w:r>
          </w:p>
          <w:p w:rsidR="00554F30" w:rsidRDefault="00554F30">
            <w:pPr>
              <w:rPr>
                <w:rFonts w:ascii="Trebuchet MS" w:hAnsi="Trebuchet MS"/>
                <w:sz w:val="20"/>
                <w:szCs w:val="20"/>
              </w:rPr>
            </w:pPr>
          </w:p>
          <w:p w:rsidR="00441412" w:rsidRDefault="00554F30" w:rsidP="00554F30">
            <w:pPr>
              <w:pStyle w:val="ListParagraph"/>
              <w:numPr>
                <w:ilvl w:val="0"/>
                <w:numId w:val="35"/>
              </w:numPr>
              <w:rPr>
                <w:rFonts w:ascii="Trebuchet MS" w:hAnsi="Trebuchet MS"/>
                <w:sz w:val="20"/>
                <w:szCs w:val="20"/>
              </w:rPr>
            </w:pPr>
            <w:r w:rsidRPr="00554F30">
              <w:rPr>
                <w:rFonts w:ascii="Trebuchet MS" w:hAnsi="Trebuchet MS"/>
                <w:sz w:val="20"/>
                <w:szCs w:val="20"/>
              </w:rPr>
              <w:t>Valoarea eligibilă aferentă construcției/reabilitării/modernizării de heliporturi să fie de cel puțin 30 % din valoarea cheltuielilor eligibile finanțate în cadrul Capitolului 4. ”Cheltuieli pentru investiția de bază ”</w:t>
            </w:r>
          </w:p>
          <w:p w:rsidR="007357CE" w:rsidRPr="007357CE" w:rsidRDefault="007357CE" w:rsidP="007357CE">
            <w:pPr>
              <w:pStyle w:val="ListParagraph"/>
              <w:rPr>
                <w:rFonts w:ascii="Trebuchet MS" w:hAnsi="Trebuchet MS"/>
                <w:sz w:val="20"/>
                <w:szCs w:val="20"/>
              </w:rPr>
            </w:pPr>
          </w:p>
          <w:p w:rsidR="007357CE" w:rsidRDefault="007357CE" w:rsidP="00554F30">
            <w:pPr>
              <w:pStyle w:val="ListParagraph"/>
              <w:numPr>
                <w:ilvl w:val="0"/>
                <w:numId w:val="35"/>
              </w:numPr>
              <w:rPr>
                <w:rFonts w:ascii="Trebuchet MS" w:hAnsi="Trebuchet MS"/>
                <w:sz w:val="20"/>
                <w:szCs w:val="20"/>
              </w:rPr>
            </w:pPr>
            <w:r w:rsidRPr="0096479A">
              <w:rPr>
                <w:rFonts w:ascii="Trebuchet MS" w:hAnsi="Trebuchet MS"/>
                <w:sz w:val="20"/>
                <w:szCs w:val="20"/>
              </w:rPr>
              <w:lastRenderedPageBreak/>
              <w:t>În cadrul Ghidului Specific, cap. 3.2, punctul 3 se specific faptul că este eligibilă construirea heliporturilor de suprafață sau în terasă. Propunem includerea modernizării heliporturilor ca și activitate eligibilă în cadrul acestui apel</w:t>
            </w:r>
          </w:p>
          <w:p w:rsidR="007456B6" w:rsidRPr="007456B6" w:rsidRDefault="007456B6" w:rsidP="007456B6">
            <w:pPr>
              <w:pStyle w:val="ListParagraph"/>
              <w:rPr>
                <w:rFonts w:ascii="Trebuchet MS" w:hAnsi="Trebuchet MS"/>
                <w:sz w:val="20"/>
                <w:szCs w:val="20"/>
              </w:rPr>
            </w:pPr>
          </w:p>
          <w:p w:rsidR="007456B6" w:rsidRPr="00554F30" w:rsidRDefault="007456B6" w:rsidP="007456B6">
            <w:pPr>
              <w:pStyle w:val="ListParagraph"/>
              <w:rPr>
                <w:rFonts w:ascii="Trebuchet MS" w:hAnsi="Trebuchet MS"/>
                <w:sz w:val="20"/>
                <w:szCs w:val="20"/>
              </w:rPr>
            </w:pPr>
          </w:p>
        </w:tc>
        <w:tc>
          <w:tcPr>
            <w:tcW w:w="6946" w:type="dxa"/>
          </w:tcPr>
          <w:p w:rsidR="00564B16" w:rsidRPr="0096479A" w:rsidRDefault="00564B16" w:rsidP="00CD490D">
            <w:pPr>
              <w:numPr>
                <w:ilvl w:val="0"/>
                <w:numId w:val="8"/>
              </w:numPr>
              <w:spacing w:before="120" w:after="120"/>
              <w:jc w:val="both"/>
              <w:rPr>
                <w:rFonts w:ascii="Trebuchet MS" w:hAnsi="Trebuchet MS"/>
                <w:b/>
                <w:sz w:val="20"/>
                <w:szCs w:val="20"/>
              </w:rPr>
            </w:pPr>
            <w:r w:rsidRPr="0096479A">
              <w:rPr>
                <w:rFonts w:ascii="Trebuchet MS" w:hAnsi="Trebuchet MS"/>
                <w:b/>
                <w:sz w:val="20"/>
                <w:szCs w:val="20"/>
              </w:rPr>
              <w:lastRenderedPageBreak/>
              <w:t>Activităţile orientative, eligibile în cadrul proiectului, pot fi:</w:t>
            </w:r>
          </w:p>
          <w:p w:rsidR="00564B16" w:rsidRPr="0096479A" w:rsidRDefault="00564B16" w:rsidP="00564B16">
            <w:pPr>
              <w:tabs>
                <w:tab w:val="left" w:pos="630"/>
              </w:tabs>
              <w:spacing w:before="120" w:after="120"/>
              <w:ind w:right="-23"/>
              <w:jc w:val="both"/>
              <w:rPr>
                <w:rFonts w:ascii="Trebuchet MS" w:hAnsi="Trebuchet MS"/>
                <w:sz w:val="20"/>
                <w:szCs w:val="20"/>
              </w:rPr>
            </w:pPr>
            <w:r w:rsidRPr="0096479A">
              <w:rPr>
                <w:rFonts w:ascii="Trebuchet MS" w:hAnsi="Trebuchet MS"/>
                <w:sz w:val="20"/>
                <w:szCs w:val="20"/>
              </w:rPr>
              <w:t>• reabilitarea/ modernizarea/ extinderea/dotarea unităților de primiri urgențe /</w:t>
            </w:r>
            <w:r w:rsidRPr="00964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96479A" w:rsidDel="00C07FAD">
              <w:rPr>
                <w:rFonts w:ascii="Trebuchet MS" w:hAnsi="Trebuchet MS"/>
                <w:sz w:val="20"/>
                <w:szCs w:val="20"/>
              </w:rPr>
              <w:t xml:space="preserve"> </w:t>
            </w:r>
            <w:r w:rsidRPr="0096479A">
              <w:rPr>
                <w:rFonts w:ascii="Trebuchet MS" w:hAnsi="Trebuchet MS"/>
                <w:sz w:val="20"/>
                <w:szCs w:val="20"/>
              </w:rPr>
              <w:t xml:space="preserve">; </w:t>
            </w:r>
          </w:p>
          <w:p w:rsidR="00C52028" w:rsidRPr="0096479A" w:rsidRDefault="00C52028" w:rsidP="00C52028">
            <w:pPr>
              <w:spacing w:before="120" w:after="120"/>
              <w:jc w:val="both"/>
              <w:rPr>
                <w:rFonts w:ascii="Trebuchet MS" w:hAnsi="Trebuchet MS"/>
                <w:sz w:val="20"/>
                <w:szCs w:val="20"/>
              </w:rPr>
            </w:pPr>
            <w:r w:rsidRPr="0096479A">
              <w:rPr>
                <w:rFonts w:ascii="Trebuchet MS" w:hAnsi="Trebuchet MS"/>
                <w:sz w:val="20"/>
                <w:szCs w:val="20"/>
              </w:rPr>
              <w:t>În cadrul activității de modernizare / extindere a cladirilor unitaților de primiri urgențe /</w:t>
            </w:r>
            <w:r w:rsidRPr="00964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96479A">
              <w:rPr>
                <w:rFonts w:ascii="Trebuchet MS" w:hAnsi="Trebuchet MS"/>
                <w:sz w:val="20"/>
                <w:szCs w:val="20"/>
              </w:rPr>
              <w:t>, sunt premise:</w:t>
            </w:r>
          </w:p>
          <w:p w:rsidR="00C52028" w:rsidRPr="0096479A" w:rsidRDefault="00C52028" w:rsidP="00C52028">
            <w:pPr>
              <w:spacing w:before="120" w:after="120"/>
              <w:jc w:val="both"/>
              <w:rPr>
                <w:rFonts w:ascii="Trebuchet MS" w:hAnsi="Trebuchet MS"/>
                <w:sz w:val="20"/>
                <w:szCs w:val="20"/>
              </w:rPr>
            </w:pPr>
            <w:r w:rsidRPr="0096479A">
              <w:rPr>
                <w:rFonts w:ascii="Trebuchet MS" w:hAnsi="Trebuchet MS"/>
                <w:sz w:val="20"/>
                <w:szCs w:val="20"/>
              </w:rPr>
              <w:t xml:space="preserve">- construcția unui heliport de suprafață situat pe sol sau în terasă, accesibilizarea spațiului destinat serviciilor și a căilor de acces, inclusiv introducerea / modernizarea aparatelor / instalatiilor utilizate </w:t>
            </w:r>
            <w:r w:rsidRPr="0096479A">
              <w:rPr>
                <w:rFonts w:ascii="Trebuchet MS" w:hAnsi="Trebuchet MS"/>
                <w:sz w:val="20"/>
                <w:szCs w:val="20"/>
              </w:rPr>
              <w:lastRenderedPageBreak/>
              <w:t>astfel încat să îndeplinească cerintele impuse domeniului sanitar</w:t>
            </w:r>
            <w:r w:rsidRPr="0096479A">
              <w:rPr>
                <w:rStyle w:val="FootnoteReference"/>
                <w:rFonts w:ascii="Trebuchet MS" w:eastAsiaTheme="minorHAnsi" w:hAnsi="Trebuchet MS"/>
              </w:rPr>
              <w:footnoteReference w:id="1"/>
            </w:r>
            <w:r w:rsidRPr="0096479A">
              <w:rPr>
                <w:rFonts w:ascii="Trebuchet MS" w:hAnsi="Trebuchet MS"/>
                <w:sz w:val="20"/>
                <w:szCs w:val="20"/>
              </w:rPr>
              <w:t xml:space="preserve"> (eg. Directive Europene/legislație națională aplicabilă în vigoare. </w:t>
            </w:r>
          </w:p>
          <w:p w:rsidR="00CD490D" w:rsidRPr="009979BA" w:rsidRDefault="00CD490D" w:rsidP="00CD490D">
            <w:pPr>
              <w:jc w:val="both"/>
              <w:rPr>
                <w:rFonts w:ascii="Trebuchet MS" w:hAnsi="Trebuchet MS"/>
                <w:b/>
                <w:sz w:val="20"/>
                <w:szCs w:val="20"/>
              </w:rPr>
            </w:pPr>
            <w:r w:rsidRPr="009979BA">
              <w:rPr>
                <w:rFonts w:ascii="Trebuchet MS" w:hAnsi="Trebuchet MS"/>
                <w:b/>
                <w:sz w:val="20"/>
                <w:szCs w:val="20"/>
              </w:rPr>
              <w:t>Activitățile propuse prin proiect (investiția) trebuie să vizeze exclusiv realizarea obiectivului/obiectivelor proiectului. În cazul în care activitățile propuse prin proiect nu întrunesc această condiție, cheltuielile aferente acestora (eligibile sau neeligibile) vor fi eliminate din cadrul cererii de finanțare.</w:t>
            </w:r>
          </w:p>
          <w:p w:rsidR="0096479A" w:rsidRDefault="0096479A" w:rsidP="00CD490D">
            <w:pPr>
              <w:ind w:left="360"/>
              <w:jc w:val="both"/>
              <w:rPr>
                <w:rFonts w:ascii="Trebuchet MS" w:hAnsi="Trebuchet MS"/>
                <w:sz w:val="20"/>
                <w:szCs w:val="20"/>
              </w:rPr>
            </w:pPr>
          </w:p>
          <w:p w:rsidR="00554F30" w:rsidRPr="006A29ED" w:rsidRDefault="00564B16" w:rsidP="0003203B">
            <w:pPr>
              <w:jc w:val="both"/>
              <w:rPr>
                <w:rFonts w:ascii="Trebuchet MS" w:hAnsi="Trebuchet MS"/>
                <w:b/>
                <w:sz w:val="20"/>
                <w:szCs w:val="20"/>
              </w:rPr>
            </w:pPr>
            <w:r w:rsidRPr="0096479A">
              <w:rPr>
                <w:rFonts w:ascii="Trebuchet MS" w:hAnsi="Trebuchet MS"/>
                <w:sz w:val="20"/>
                <w:szCs w:val="20"/>
              </w:rPr>
              <w:t>Eligibilitatea unei activităţi nu implică în mod obligatoriu eligibilitatea cheltuielilor efectuate pentru realizarea respectivei activităţi. În acest sens, recomandăm consultarea Listei cheltuielilor neeligibile</w:t>
            </w:r>
            <w:r w:rsidR="00C52028" w:rsidRPr="0096479A">
              <w:rPr>
                <w:rFonts w:ascii="Trebuchet MS" w:hAnsi="Trebuchet MS"/>
                <w:sz w:val="20"/>
                <w:szCs w:val="20"/>
              </w:rPr>
              <w:t>.</w:t>
            </w:r>
            <w:r w:rsidR="00554F30" w:rsidRPr="006A29ED">
              <w:rPr>
                <w:rFonts w:ascii="Trebuchet MS" w:hAnsi="Trebuchet MS"/>
                <w:b/>
                <w:sz w:val="20"/>
                <w:szCs w:val="20"/>
              </w:rPr>
              <w:t>Conform prevederilor ghidului specific, nu există limitare la valoarea eligibilă aferentă construcției de heliporturi.</w:t>
            </w:r>
          </w:p>
          <w:p w:rsidR="00554F30" w:rsidRPr="0096479A" w:rsidRDefault="00554F30" w:rsidP="00554F30">
            <w:pPr>
              <w:spacing w:line="252" w:lineRule="auto"/>
              <w:jc w:val="both"/>
              <w:rPr>
                <w:rFonts w:ascii="Trebuchet MS" w:hAnsi="Trebuchet MS"/>
                <w:b/>
                <w:snapToGrid w:val="0"/>
                <w:sz w:val="20"/>
                <w:szCs w:val="20"/>
              </w:rPr>
            </w:pPr>
            <w:r w:rsidRPr="0096479A">
              <w:rPr>
                <w:rFonts w:ascii="Trebuchet MS" w:hAnsi="Trebuchet MS"/>
                <w:b/>
                <w:snapToGrid w:val="0"/>
                <w:sz w:val="20"/>
                <w:szCs w:val="20"/>
              </w:rPr>
              <w:t>Sunt neeligibile cererile de finanțare care implică exclusiv una din urmatoarele variante:</w:t>
            </w:r>
          </w:p>
          <w:p w:rsidR="00554F30" w:rsidRPr="0096479A" w:rsidRDefault="00554F30" w:rsidP="00554F30">
            <w:pPr>
              <w:spacing w:line="252" w:lineRule="auto"/>
              <w:jc w:val="both"/>
              <w:rPr>
                <w:rFonts w:ascii="Trebuchet MS" w:hAnsi="Trebuchet MS"/>
                <w:snapToGrid w:val="0"/>
                <w:sz w:val="20"/>
                <w:szCs w:val="20"/>
              </w:rPr>
            </w:pPr>
          </w:p>
          <w:p w:rsidR="00554F30" w:rsidRPr="0096479A" w:rsidRDefault="00554F30" w:rsidP="00CD490D">
            <w:pPr>
              <w:numPr>
                <w:ilvl w:val="0"/>
                <w:numId w:val="8"/>
              </w:numPr>
              <w:spacing w:line="252" w:lineRule="auto"/>
              <w:jc w:val="both"/>
              <w:rPr>
                <w:rFonts w:ascii="Trebuchet MS" w:hAnsi="Trebuchet MS"/>
                <w:snapToGrid w:val="0"/>
                <w:sz w:val="20"/>
                <w:szCs w:val="20"/>
              </w:rPr>
            </w:pPr>
            <w:r w:rsidRPr="0096479A">
              <w:rPr>
                <w:rFonts w:ascii="Trebuchet MS" w:hAnsi="Trebuchet MS"/>
                <w:snapToGrid w:val="0"/>
                <w:sz w:val="20"/>
                <w:szCs w:val="20"/>
              </w:rPr>
              <w:t>- lucrări care nu se supun autorizării;</w:t>
            </w:r>
          </w:p>
          <w:p w:rsidR="00554F30" w:rsidRPr="0096479A" w:rsidRDefault="00554F30" w:rsidP="00CD490D">
            <w:pPr>
              <w:numPr>
                <w:ilvl w:val="0"/>
                <w:numId w:val="8"/>
              </w:numPr>
              <w:spacing w:line="252" w:lineRule="auto"/>
              <w:jc w:val="both"/>
              <w:rPr>
                <w:rFonts w:ascii="Trebuchet MS" w:hAnsi="Trebuchet MS"/>
                <w:snapToGrid w:val="0"/>
                <w:sz w:val="20"/>
                <w:szCs w:val="20"/>
              </w:rPr>
            </w:pPr>
            <w:r w:rsidRPr="0096479A">
              <w:rPr>
                <w:rFonts w:ascii="Trebuchet MS" w:hAnsi="Trebuchet MS"/>
                <w:snapToGrid w:val="0"/>
                <w:sz w:val="20"/>
                <w:szCs w:val="20"/>
                <w:lang w:val="ro-RO"/>
              </w:rPr>
              <w:t>- construcția de clădiri noi (altele decat cele care se incadreaza in definitia extinderii)</w:t>
            </w:r>
          </w:p>
          <w:p w:rsidR="00554F30" w:rsidRPr="0096479A" w:rsidRDefault="00554F30" w:rsidP="00CD490D">
            <w:pPr>
              <w:numPr>
                <w:ilvl w:val="0"/>
                <w:numId w:val="8"/>
              </w:numPr>
              <w:spacing w:line="252" w:lineRule="auto"/>
              <w:jc w:val="both"/>
              <w:rPr>
                <w:rFonts w:ascii="Trebuchet MS" w:hAnsi="Trebuchet MS"/>
                <w:snapToGrid w:val="0"/>
                <w:sz w:val="20"/>
                <w:szCs w:val="20"/>
              </w:rPr>
            </w:pPr>
            <w:r w:rsidRPr="0096479A">
              <w:rPr>
                <w:rFonts w:ascii="Trebuchet MS" w:hAnsi="Trebuchet MS"/>
                <w:snapToGrid w:val="0"/>
                <w:sz w:val="20"/>
                <w:szCs w:val="20"/>
              </w:rPr>
              <w:t>- construcția unui heliport de suprafață situat pe sol sau în terasă;</w:t>
            </w:r>
          </w:p>
          <w:p w:rsidR="007456B6" w:rsidRDefault="007456B6" w:rsidP="007357CE">
            <w:pPr>
              <w:jc w:val="both"/>
              <w:rPr>
                <w:bCs/>
                <w:szCs w:val="20"/>
              </w:rPr>
            </w:pPr>
          </w:p>
          <w:p w:rsidR="007456B6" w:rsidRDefault="007456B6" w:rsidP="007357CE">
            <w:pPr>
              <w:jc w:val="both"/>
              <w:rPr>
                <w:szCs w:val="20"/>
              </w:rPr>
            </w:pPr>
            <w:r>
              <w:rPr>
                <w:b/>
                <w:bCs/>
                <w:szCs w:val="20"/>
              </w:rPr>
              <w:t>Heliport de suprafață</w:t>
            </w:r>
            <w:r>
              <w:rPr>
                <w:rStyle w:val="FootnoteReference"/>
                <w:rFonts w:eastAsiaTheme="minorHAnsi"/>
                <w:b/>
                <w:bCs/>
              </w:rPr>
              <w:footnoteReference w:id="2"/>
            </w:r>
            <w:r>
              <w:rPr>
                <w:b/>
                <w:bCs/>
                <w:szCs w:val="20"/>
              </w:rPr>
              <w:t xml:space="preserve"> - </w:t>
            </w:r>
            <w:r w:rsidRPr="003F50C8">
              <w:rPr>
                <w:szCs w:val="20"/>
              </w:rPr>
              <w:t>Heliport situat pe sol sau pe o structura pe suprafaţa apei</w:t>
            </w:r>
          </w:p>
          <w:p w:rsidR="007456B6" w:rsidRDefault="007456B6" w:rsidP="007357CE">
            <w:pPr>
              <w:jc w:val="both"/>
              <w:rPr>
                <w:szCs w:val="20"/>
              </w:rPr>
            </w:pPr>
            <w:r>
              <w:rPr>
                <w:b/>
                <w:bCs/>
                <w:szCs w:val="20"/>
              </w:rPr>
              <w:t>Heliport în terasă</w:t>
            </w:r>
            <w:r>
              <w:rPr>
                <w:rStyle w:val="FootnoteReference"/>
                <w:rFonts w:eastAsiaTheme="minorHAnsi"/>
                <w:b/>
                <w:bCs/>
              </w:rPr>
              <w:footnoteReference w:id="3"/>
            </w:r>
            <w:r>
              <w:rPr>
                <w:b/>
                <w:bCs/>
                <w:szCs w:val="20"/>
              </w:rPr>
              <w:t xml:space="preserve"> - </w:t>
            </w:r>
            <w:r w:rsidRPr="003F50C8">
              <w:rPr>
                <w:szCs w:val="20"/>
              </w:rPr>
              <w:t>Heliport situat pe o structură</w:t>
            </w:r>
            <w:r>
              <w:rPr>
                <w:szCs w:val="20"/>
              </w:rPr>
              <w:t xml:space="preserve"> </w:t>
            </w:r>
            <w:r w:rsidRPr="003F50C8">
              <w:rPr>
                <w:szCs w:val="20"/>
              </w:rPr>
              <w:t>ridicată pe pământ</w:t>
            </w:r>
            <w:r>
              <w:rPr>
                <w:szCs w:val="20"/>
              </w:rPr>
              <w:t>.</w:t>
            </w:r>
          </w:p>
          <w:p w:rsidR="007456B6" w:rsidRDefault="007456B6" w:rsidP="007357CE">
            <w:pPr>
              <w:jc w:val="both"/>
              <w:rPr>
                <w:b/>
                <w:bCs/>
                <w:szCs w:val="20"/>
              </w:rPr>
            </w:pPr>
          </w:p>
          <w:p w:rsidR="007357CE" w:rsidRDefault="00554F30" w:rsidP="007357CE">
            <w:pPr>
              <w:jc w:val="both"/>
              <w:rPr>
                <w:rFonts w:ascii="Trebuchet MS" w:hAnsi="Trebuchet MS"/>
                <w:b/>
                <w:sz w:val="20"/>
                <w:szCs w:val="20"/>
              </w:rPr>
            </w:pPr>
            <w:r w:rsidRPr="0096479A">
              <w:rPr>
                <w:bCs/>
                <w:szCs w:val="20"/>
              </w:rPr>
              <w:t xml:space="preserve">În sensul prezentului </w:t>
            </w:r>
            <w:r w:rsidRPr="0096479A">
              <w:rPr>
                <w:szCs w:val="20"/>
              </w:rPr>
              <w:t xml:space="preserve">Ghid , lucrările de constructie a unui heliport de suprafață situat pe sol sau situat pe o structură ridicată pe pământ cuprind </w:t>
            </w:r>
            <w:r w:rsidR="00283354">
              <w:rPr>
                <w:szCs w:val="20"/>
              </w:rPr>
              <w:t xml:space="preserve">și </w:t>
            </w:r>
            <w:r w:rsidRPr="0096479A">
              <w:rPr>
                <w:szCs w:val="20"/>
              </w:rPr>
              <w:t>toate cheltuielile efectuate în vederea funcționării și autorizării acestora, în conformitate cu prevederile legislației naționale aplicabile în vigoare, cu modificările și completările ulterioare</w:t>
            </w:r>
            <w:r w:rsidR="00283354">
              <w:rPr>
                <w:szCs w:val="20"/>
              </w:rPr>
              <w:t xml:space="preserve"> </w:t>
            </w:r>
            <w:r w:rsidRPr="0096479A">
              <w:rPr>
                <w:szCs w:val="20"/>
              </w:rPr>
              <w:t>(eg. Dotare, proiectare etc ) .</w:t>
            </w:r>
            <w:r w:rsidR="007357CE" w:rsidRPr="0096479A">
              <w:rPr>
                <w:rFonts w:ascii="Trebuchet MS" w:hAnsi="Trebuchet MS"/>
                <w:b/>
                <w:sz w:val="20"/>
                <w:szCs w:val="20"/>
              </w:rPr>
              <w:t xml:space="preserve"> </w:t>
            </w:r>
          </w:p>
          <w:p w:rsidR="007357CE" w:rsidRDefault="007357CE" w:rsidP="007357CE">
            <w:pPr>
              <w:jc w:val="both"/>
              <w:rPr>
                <w:rFonts w:ascii="Trebuchet MS" w:hAnsi="Trebuchet MS"/>
                <w:b/>
                <w:sz w:val="20"/>
                <w:szCs w:val="20"/>
              </w:rPr>
            </w:pPr>
          </w:p>
          <w:p w:rsidR="000C646B" w:rsidRDefault="000C646B" w:rsidP="000C646B">
            <w:pPr>
              <w:jc w:val="both"/>
              <w:rPr>
                <w:rFonts w:ascii="Trebuchet MS" w:hAnsi="Trebuchet MS"/>
                <w:b/>
                <w:sz w:val="20"/>
                <w:szCs w:val="20"/>
              </w:rPr>
            </w:pPr>
            <w:r>
              <w:rPr>
                <w:rFonts w:ascii="Trebuchet MS" w:hAnsi="Trebuchet MS"/>
                <w:b/>
                <w:sz w:val="20"/>
                <w:szCs w:val="20"/>
              </w:rPr>
              <w:t xml:space="preserve">Lucrările de reabilitare/modernizare/extindere/dotare a heliporturilor </w:t>
            </w:r>
            <w:r w:rsidR="007357CE" w:rsidRPr="0096479A">
              <w:rPr>
                <w:rFonts w:ascii="Trebuchet MS" w:hAnsi="Trebuchet MS"/>
                <w:b/>
                <w:sz w:val="20"/>
                <w:szCs w:val="20"/>
              </w:rPr>
              <w:t>Activitățile de reabilitare și</w:t>
            </w:r>
            <w:r>
              <w:rPr>
                <w:rFonts w:ascii="Trebuchet MS" w:hAnsi="Trebuchet MS"/>
                <w:b/>
                <w:sz w:val="20"/>
                <w:szCs w:val="20"/>
              </w:rPr>
              <w:t xml:space="preserve"> modernizare a heliporturilor/hangarelor,</w:t>
            </w:r>
          </w:p>
          <w:p w:rsidR="007357CE" w:rsidRPr="0096479A" w:rsidRDefault="000C646B" w:rsidP="007357CE">
            <w:pPr>
              <w:jc w:val="both"/>
              <w:rPr>
                <w:rFonts w:ascii="Trebuchet MS" w:hAnsi="Trebuchet MS"/>
                <w:b/>
                <w:sz w:val="20"/>
                <w:szCs w:val="20"/>
              </w:rPr>
            </w:pPr>
            <w:r>
              <w:rPr>
                <w:rFonts w:ascii="Trebuchet MS" w:hAnsi="Trebuchet MS"/>
                <w:b/>
                <w:sz w:val="20"/>
                <w:szCs w:val="20"/>
              </w:rPr>
              <w:lastRenderedPageBreak/>
              <w:t xml:space="preserve"> precum și a </w:t>
            </w:r>
            <w:r w:rsidRPr="0096479A">
              <w:rPr>
                <w:rFonts w:ascii="Trebuchet MS" w:hAnsi="Trebuchet MS"/>
                <w:b/>
                <w:sz w:val="20"/>
                <w:szCs w:val="20"/>
              </w:rPr>
              <w:t>precum și a spațiilor din jurul heliporturilor</w:t>
            </w:r>
            <w:r>
              <w:rPr>
                <w:rFonts w:ascii="Trebuchet MS" w:hAnsi="Trebuchet MS"/>
                <w:b/>
                <w:sz w:val="20"/>
                <w:szCs w:val="20"/>
              </w:rPr>
              <w:t>/</w:t>
            </w:r>
            <w:r w:rsidR="007357CE" w:rsidRPr="0096479A">
              <w:rPr>
                <w:rFonts w:ascii="Trebuchet MS" w:hAnsi="Trebuchet MS"/>
                <w:b/>
                <w:sz w:val="20"/>
                <w:szCs w:val="20"/>
              </w:rPr>
              <w:t xml:space="preserve"> hangarelor pentru elicoptere nu sunt activități</w:t>
            </w:r>
            <w:r w:rsidR="007357CE">
              <w:rPr>
                <w:rFonts w:ascii="Trebuchet MS" w:hAnsi="Trebuchet MS"/>
                <w:b/>
                <w:sz w:val="20"/>
                <w:szCs w:val="20"/>
              </w:rPr>
              <w:t>/cheltuieli</w:t>
            </w:r>
            <w:r w:rsidR="007357CE" w:rsidRPr="0096479A">
              <w:rPr>
                <w:rFonts w:ascii="Trebuchet MS" w:hAnsi="Trebuchet MS"/>
                <w:b/>
                <w:sz w:val="20"/>
                <w:szCs w:val="20"/>
              </w:rPr>
              <w:t xml:space="preserve"> eligibile în cadrul  prezentelor apeluri</w:t>
            </w:r>
            <w:r>
              <w:rPr>
                <w:rFonts w:ascii="Trebuchet MS" w:hAnsi="Trebuchet MS"/>
                <w:b/>
                <w:sz w:val="20"/>
                <w:szCs w:val="20"/>
              </w:rPr>
              <w:t xml:space="preserve">, hangarul nefiind o dotare necesară autorizării heliportului. </w:t>
            </w:r>
          </w:p>
          <w:p w:rsidR="00554F30" w:rsidRDefault="00554F30" w:rsidP="00554F30">
            <w:pPr>
              <w:pStyle w:val="Normal1"/>
              <w:rPr>
                <w:szCs w:val="20"/>
              </w:rPr>
            </w:pPr>
          </w:p>
          <w:p w:rsidR="00554F30" w:rsidRPr="0096479A" w:rsidRDefault="00554F30" w:rsidP="00554F30">
            <w:pPr>
              <w:pStyle w:val="Normal1"/>
              <w:rPr>
                <w:szCs w:val="20"/>
              </w:rPr>
            </w:pPr>
            <w:r w:rsidRPr="0096479A">
              <w:rPr>
                <w:bCs/>
                <w:szCs w:val="20"/>
              </w:rPr>
              <w:t xml:space="preserve">În sensul prezentului </w:t>
            </w:r>
            <w:r w:rsidRPr="0096479A">
              <w:rPr>
                <w:szCs w:val="20"/>
              </w:rPr>
              <w:t xml:space="preserve">Ghid, termenul „structură pe sol” </w:t>
            </w:r>
            <w:r w:rsidRPr="0096479A">
              <w:rPr>
                <w:b/>
                <w:szCs w:val="20"/>
              </w:rPr>
              <w:t>nu se consideră a fi definit</w:t>
            </w:r>
            <w:r w:rsidRPr="0096479A">
              <w:rPr>
                <w:szCs w:val="20"/>
              </w:rPr>
              <w:t xml:space="preserve"> prin clădire/clădire anexă/clădire cu destinație mixtă/clădire rezidențială/clădire nerezidențială.</w:t>
            </w:r>
          </w:p>
          <w:p w:rsidR="00554F30" w:rsidRPr="0096479A" w:rsidRDefault="00554F30" w:rsidP="00554F30">
            <w:pPr>
              <w:pStyle w:val="Normal1"/>
              <w:rPr>
                <w:rFonts w:cs="Arial"/>
                <w:b/>
                <w:szCs w:val="20"/>
              </w:rPr>
            </w:pPr>
            <w:r w:rsidRPr="0096479A">
              <w:rPr>
                <w:bCs/>
                <w:szCs w:val="20"/>
              </w:rPr>
              <w:t>În a sensul prezentului</w:t>
            </w:r>
            <w:r w:rsidRPr="0096479A">
              <w:rPr>
                <w:szCs w:val="20"/>
              </w:rPr>
              <w:t xml:space="preserve"> Ghid, cererea de finanțare care implică exclusiv „ </w:t>
            </w:r>
            <w:r w:rsidRPr="0096479A">
              <w:rPr>
                <w:b/>
                <w:bCs/>
                <w:szCs w:val="20"/>
              </w:rPr>
              <w:t>Construcția unui heliport de suprafață situat pe sol sau în terasă</w:t>
            </w:r>
            <w:r w:rsidRPr="0096479A">
              <w:rPr>
                <w:szCs w:val="20"/>
              </w:rPr>
              <w:t xml:space="preserve">” </w:t>
            </w:r>
            <w:r w:rsidRPr="0096479A">
              <w:rPr>
                <w:b/>
                <w:szCs w:val="20"/>
              </w:rPr>
              <w:t xml:space="preserve"> se consideră a fi definită :</w:t>
            </w:r>
            <w:r w:rsidRPr="0096479A">
              <w:rPr>
                <w:rFonts w:cs="Arial"/>
                <w:b/>
                <w:szCs w:val="20"/>
              </w:rPr>
              <w:t xml:space="preserve"> </w:t>
            </w:r>
          </w:p>
          <w:p w:rsidR="00554F30" w:rsidRPr="0096479A" w:rsidRDefault="00554F30" w:rsidP="00554F30">
            <w:pPr>
              <w:pStyle w:val="Normal1"/>
              <w:rPr>
                <w:szCs w:val="20"/>
              </w:rPr>
            </w:pPr>
            <w:r w:rsidRPr="0096479A">
              <w:rPr>
                <w:rFonts w:cs="Arial"/>
                <w:b/>
                <w:szCs w:val="20"/>
              </w:rPr>
              <w:t xml:space="preserve">Cererea de finanțare  în care valoarea  estimată a lucrărilor de construcție a unui heliport de suprafața situat pe sol sau în terasă, excede valoarea estimată a restului de activități din cadrul acesteia.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5057D7">
            <w:pPr>
              <w:rPr>
                <w:rFonts w:ascii="Trebuchet MS" w:hAnsi="Trebuchet MS"/>
                <w:sz w:val="20"/>
                <w:szCs w:val="20"/>
              </w:rPr>
            </w:pPr>
            <w:r w:rsidRPr="0096479A">
              <w:rPr>
                <w:rFonts w:ascii="Trebuchet MS" w:hAnsi="Trebuchet MS"/>
                <w:sz w:val="20"/>
                <w:szCs w:val="20"/>
              </w:rPr>
              <w:t>Extinderea perioadei de depunere a cererilor de finanțare de la 6 luni la 12 luni datorită faptului că la momentul actual</w:t>
            </w:r>
            <w:r w:rsidR="00E27BD0" w:rsidRPr="0096479A">
              <w:rPr>
                <w:rFonts w:ascii="Trebuchet MS" w:hAnsi="Trebuchet MS"/>
                <w:sz w:val="20"/>
                <w:szCs w:val="20"/>
              </w:rPr>
              <w:t xml:space="preserve"> încă nu au fost întocmite docu</w:t>
            </w:r>
            <w:r w:rsidRPr="0096479A">
              <w:rPr>
                <w:rFonts w:ascii="Trebuchet MS" w:hAnsi="Trebuchet MS"/>
                <w:sz w:val="20"/>
                <w:szCs w:val="20"/>
              </w:rPr>
              <w:t>m</w:t>
            </w:r>
            <w:r w:rsidR="00E27BD0" w:rsidRPr="0096479A">
              <w:rPr>
                <w:rFonts w:ascii="Trebuchet MS" w:hAnsi="Trebuchet MS"/>
                <w:sz w:val="20"/>
                <w:szCs w:val="20"/>
              </w:rPr>
              <w:t>e</w:t>
            </w:r>
            <w:r w:rsidRPr="0096479A">
              <w:rPr>
                <w:rFonts w:ascii="Trebuchet MS" w:hAnsi="Trebuchet MS"/>
                <w:sz w:val="20"/>
                <w:szCs w:val="20"/>
              </w:rPr>
              <w:t>ntațiile tehnico-economice pentru investițiile necesare Unităților de primiri Urgențe</w:t>
            </w:r>
          </w:p>
        </w:tc>
        <w:tc>
          <w:tcPr>
            <w:tcW w:w="6946" w:type="dxa"/>
          </w:tcPr>
          <w:p w:rsidR="00441412" w:rsidRPr="0096479A" w:rsidRDefault="003A61BB">
            <w:pPr>
              <w:rPr>
                <w:rFonts w:ascii="Trebuchet MS" w:hAnsi="Trebuchet MS"/>
                <w:sz w:val="20"/>
                <w:szCs w:val="20"/>
              </w:rPr>
            </w:pPr>
            <w:r w:rsidRPr="0096479A">
              <w:rPr>
                <w:rFonts w:ascii="Trebuchet MS" w:eastAsia="SimSun" w:hAnsi="Trebuchet MS" w:cs="Calibri"/>
                <w:bCs/>
                <w:sz w:val="20"/>
                <w:szCs w:val="20"/>
              </w:rPr>
              <w:t xml:space="preserve">Prezentele apeluri de proiecte vor fi de tip necompetitiv cu </w:t>
            </w:r>
            <w:r w:rsidRPr="0096479A">
              <w:rPr>
                <w:rFonts w:ascii="Trebuchet MS" w:eastAsia="SimSun" w:hAnsi="Trebuchet MS" w:cs="Calibri"/>
                <w:b/>
                <w:bCs/>
                <w:sz w:val="20"/>
                <w:szCs w:val="20"/>
              </w:rPr>
              <w:t>termen limită de depunere 6 luni</w:t>
            </w:r>
            <w:r w:rsidR="0092466B" w:rsidRPr="0096479A">
              <w:rPr>
                <w:rFonts w:ascii="Trebuchet MS" w:eastAsia="SimSun" w:hAnsi="Trebuchet MS" w:cs="Calibri"/>
                <w:b/>
                <w:bCs/>
                <w:sz w:val="20"/>
                <w:szCs w:val="20"/>
              </w:rPr>
              <w:t xml:space="preserve"> </w:t>
            </w:r>
            <w:r w:rsidRPr="0096479A">
              <w:rPr>
                <w:rFonts w:ascii="Trebuchet MS" w:eastAsia="SimSun" w:hAnsi="Trebuchet MS" w:cs="Calibri"/>
                <w:bCs/>
                <w:sz w:val="20"/>
                <w:szCs w:val="20"/>
              </w:rPr>
              <w:t xml:space="preserve">.  </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BB5683" w:rsidRPr="0096479A" w:rsidRDefault="00BB5683">
            <w:pPr>
              <w:rPr>
                <w:rFonts w:ascii="Trebuchet MS" w:hAnsi="Trebuchet MS"/>
                <w:sz w:val="20"/>
                <w:szCs w:val="20"/>
              </w:rPr>
            </w:pPr>
            <w:r w:rsidRPr="0096479A">
              <w:rPr>
                <w:rFonts w:ascii="Trebuchet MS" w:hAnsi="Trebuchet MS"/>
                <w:sz w:val="20"/>
                <w:szCs w:val="20"/>
              </w:rPr>
              <w:t>Sunt eligibile ;</w:t>
            </w:r>
          </w:p>
          <w:p w:rsidR="00BB5683" w:rsidRPr="0096479A" w:rsidRDefault="00BB5683" w:rsidP="00BB5683">
            <w:pPr>
              <w:pStyle w:val="ListParagraph"/>
              <w:numPr>
                <w:ilvl w:val="0"/>
                <w:numId w:val="2"/>
              </w:numPr>
              <w:rPr>
                <w:rFonts w:ascii="Trebuchet MS" w:hAnsi="Trebuchet MS"/>
                <w:sz w:val="20"/>
                <w:szCs w:val="20"/>
              </w:rPr>
            </w:pPr>
            <w:r w:rsidRPr="0096479A">
              <w:rPr>
                <w:rFonts w:ascii="Trebuchet MS" w:hAnsi="Trebuchet MS"/>
                <w:sz w:val="20"/>
                <w:szCs w:val="20"/>
              </w:rPr>
              <w:t>Achiziția unui utilaj de deszăpezire a heliportului</w:t>
            </w:r>
            <w:r w:rsidR="007832B9" w:rsidRPr="0096479A">
              <w:rPr>
                <w:rFonts w:ascii="Trebuchet MS" w:hAnsi="Trebuchet MS"/>
                <w:sz w:val="20"/>
                <w:szCs w:val="20"/>
              </w:rPr>
              <w:t xml:space="preserve"> ?</w:t>
            </w:r>
          </w:p>
          <w:p w:rsidR="00BB5683" w:rsidRPr="0096479A" w:rsidRDefault="00345381" w:rsidP="00BB5683">
            <w:pPr>
              <w:pStyle w:val="ListParagraph"/>
              <w:numPr>
                <w:ilvl w:val="0"/>
                <w:numId w:val="2"/>
              </w:numPr>
              <w:rPr>
                <w:rFonts w:ascii="Trebuchet MS" w:hAnsi="Trebuchet MS"/>
                <w:sz w:val="20"/>
                <w:szCs w:val="20"/>
              </w:rPr>
            </w:pPr>
            <w:r w:rsidRPr="0096479A">
              <w:rPr>
                <w:rFonts w:ascii="Trebuchet MS" w:hAnsi="Trebuchet MS"/>
                <w:sz w:val="20"/>
                <w:szCs w:val="20"/>
              </w:rPr>
              <w:t>Înlocuirea ș</w:t>
            </w:r>
            <w:r w:rsidR="00E27BD0" w:rsidRPr="0096479A">
              <w:rPr>
                <w:rFonts w:ascii="Trebuchet MS" w:hAnsi="Trebuchet MS"/>
                <w:sz w:val="20"/>
                <w:szCs w:val="20"/>
              </w:rPr>
              <w:t>i plasarea î</w:t>
            </w:r>
            <w:r w:rsidR="00BB5683" w:rsidRPr="0096479A">
              <w:rPr>
                <w:rFonts w:ascii="Trebuchet MS" w:hAnsi="Trebuchet MS"/>
                <w:sz w:val="20"/>
                <w:szCs w:val="20"/>
              </w:rPr>
              <w:t>n subteran a stației de combustibil care alimentează elicopterele</w:t>
            </w:r>
            <w:r w:rsidR="007832B9" w:rsidRPr="0096479A">
              <w:rPr>
                <w:rFonts w:ascii="Trebuchet MS" w:hAnsi="Trebuchet MS"/>
                <w:sz w:val="20"/>
                <w:szCs w:val="20"/>
              </w:rPr>
              <w:t xml:space="preserve"> ?</w:t>
            </w:r>
          </w:p>
        </w:tc>
        <w:tc>
          <w:tcPr>
            <w:tcW w:w="6946" w:type="dxa"/>
          </w:tcPr>
          <w:p w:rsidR="00C52028" w:rsidRDefault="00C52028" w:rsidP="00C52028">
            <w:pPr>
              <w:pStyle w:val="Normal1"/>
              <w:rPr>
                <w:szCs w:val="20"/>
              </w:rPr>
            </w:pPr>
            <w:r w:rsidRPr="0096479A">
              <w:rPr>
                <w:bCs/>
                <w:szCs w:val="20"/>
              </w:rPr>
              <w:t xml:space="preserve">În sensul prezentului </w:t>
            </w:r>
            <w:r w:rsidRPr="0096479A">
              <w:rPr>
                <w:szCs w:val="20"/>
              </w:rPr>
              <w:t>Ghid , lucrările de constructie a unui heliport de suprafață situat pe sol sau situat pe o structură ridicată pe pământ cuprinde toate cheltuielile efectuate în vederea funcționării și autorizării acestora, în conformitate cu prevederile legislației naționale aplicabile în vigoare, cu modificările și completările ulterioare</w:t>
            </w:r>
            <w:r w:rsidR="00554F30">
              <w:rPr>
                <w:szCs w:val="20"/>
              </w:rPr>
              <w:t xml:space="preserve"> </w:t>
            </w:r>
            <w:r w:rsidRPr="0096479A">
              <w:rPr>
                <w:szCs w:val="20"/>
              </w:rPr>
              <w:t xml:space="preserve">(eg. Dotare, </w:t>
            </w:r>
            <w:r w:rsidR="00554F30">
              <w:rPr>
                <w:szCs w:val="20"/>
              </w:rPr>
              <w:t>proiectare etc )</w:t>
            </w:r>
            <w:r w:rsidRPr="0096479A">
              <w:rPr>
                <w:szCs w:val="20"/>
              </w:rPr>
              <w:t>.</w:t>
            </w:r>
          </w:p>
          <w:p w:rsidR="00554F30" w:rsidRPr="0096479A" w:rsidRDefault="00554F30" w:rsidP="00C52028">
            <w:pPr>
              <w:pStyle w:val="Normal1"/>
              <w:rPr>
                <w:szCs w:val="20"/>
              </w:rPr>
            </w:pPr>
            <w:r>
              <w:rPr>
                <w:szCs w:val="20"/>
              </w:rPr>
              <w:t>Ănlocuirea și plasarea în subteran a stașiei de combustibil care alimentează elicopterele nu se incadreaza in aceasta prevedere a ghidului solicitantului.</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BB5683">
            <w:pPr>
              <w:rPr>
                <w:rFonts w:ascii="Trebuchet MS" w:hAnsi="Trebuchet MS"/>
                <w:sz w:val="20"/>
                <w:szCs w:val="20"/>
              </w:rPr>
            </w:pPr>
            <w:r w:rsidRPr="0096479A">
              <w:rPr>
                <w:rFonts w:ascii="Trebuchet MS" w:hAnsi="Trebuchet MS"/>
                <w:sz w:val="20"/>
                <w:szCs w:val="20"/>
              </w:rPr>
              <w:t>Din perspectiva apelului de finanțare propus spre consultare care este definiția  ”internării acute” ?</w:t>
            </w:r>
          </w:p>
        </w:tc>
        <w:tc>
          <w:tcPr>
            <w:tcW w:w="6946" w:type="dxa"/>
          </w:tcPr>
          <w:p w:rsidR="00C52028" w:rsidRPr="0096479A" w:rsidRDefault="00C52028" w:rsidP="00C52028">
            <w:pPr>
              <w:ind w:right="-23"/>
              <w:jc w:val="both"/>
              <w:rPr>
                <w:rFonts w:ascii="Trebuchet MS" w:hAnsi="Trebuchet MS"/>
                <w:sz w:val="20"/>
                <w:szCs w:val="20"/>
              </w:rPr>
            </w:pPr>
            <w:r w:rsidRPr="0096479A">
              <w:rPr>
                <w:rFonts w:ascii="Trebuchet MS" w:hAnsi="Trebuchet MS"/>
                <w:sz w:val="20"/>
                <w:szCs w:val="20"/>
              </w:rPr>
              <w:t>Indicatorii de proiect fac obiectul monitorizării implementării și performanței investiției propuse prin proiect. Sarcina  revine solicitantului de finanţare, și se referă la:</w:t>
            </w:r>
          </w:p>
          <w:p w:rsidR="00C52028" w:rsidRPr="0096479A" w:rsidRDefault="00C52028" w:rsidP="00C52028">
            <w:pPr>
              <w:ind w:right="-23"/>
              <w:rPr>
                <w:rFonts w:ascii="Trebuchet MS" w:hAnsi="Trebuchet MS"/>
                <w:b/>
                <w:sz w:val="20"/>
                <w:szCs w:val="20"/>
                <w:lang w:val="ro-RO"/>
              </w:rPr>
            </w:pPr>
            <w:r w:rsidRPr="0096479A">
              <w:rPr>
                <w:rFonts w:ascii="Trebuchet MS" w:hAnsi="Trebuchet MS"/>
                <w:b/>
                <w:sz w:val="20"/>
                <w:szCs w:val="20"/>
                <w:lang w:val="ro-RO"/>
              </w:rPr>
              <w:t xml:space="preserve">Indicatori de realizare </w:t>
            </w:r>
            <w:r w:rsidRPr="0096479A">
              <w:rPr>
                <w:rFonts w:ascii="Trebuchet MS" w:hAnsi="Trebuchet MS"/>
                <w:b/>
                <w:sz w:val="20"/>
                <w:szCs w:val="20"/>
              </w:rPr>
              <w:t>:</w:t>
            </w:r>
            <w:r w:rsidRPr="0096479A">
              <w:rPr>
                <w:rFonts w:ascii="Trebuchet MS" w:hAnsi="Trebuchet MS"/>
                <w:sz w:val="20"/>
                <w:szCs w:val="20"/>
              </w:rPr>
              <w:tab/>
            </w:r>
          </w:p>
          <w:p w:rsidR="00C52028" w:rsidRPr="0096479A" w:rsidRDefault="00C52028" w:rsidP="00C52028">
            <w:pPr>
              <w:ind w:right="-23"/>
              <w:jc w:val="both"/>
              <w:rPr>
                <w:rFonts w:ascii="Trebuchet MS" w:hAnsi="Trebuchet MS"/>
                <w:sz w:val="20"/>
                <w:szCs w:val="20"/>
                <w:lang w:val="ro-RO"/>
              </w:rPr>
            </w:pPr>
            <w:r w:rsidRPr="0096479A">
              <w:rPr>
                <w:rFonts w:ascii="Trebuchet MS" w:hAnsi="Trebuchet MS"/>
                <w:sz w:val="20"/>
                <w:szCs w:val="20"/>
                <w:lang w:val="ro-RO"/>
              </w:rPr>
              <w:t>Număr unități de primiri urgențe/ compartimente de primiri urgențe (nivel terțiar)</w:t>
            </w:r>
          </w:p>
          <w:p w:rsidR="00441412" w:rsidRPr="0096479A" w:rsidRDefault="00C52028" w:rsidP="00C52028">
            <w:pPr>
              <w:rPr>
                <w:rFonts w:ascii="Trebuchet MS" w:hAnsi="Trebuchet MS"/>
                <w:sz w:val="20"/>
                <w:szCs w:val="20"/>
              </w:rPr>
            </w:pPr>
            <w:r w:rsidRPr="0096479A">
              <w:rPr>
                <w:rFonts w:ascii="Trebuchet MS" w:hAnsi="Trebuchet MS" w:cs="Calibri"/>
                <w:sz w:val="20"/>
                <w:szCs w:val="20"/>
                <w:lang w:val="ro-RO"/>
              </w:rPr>
              <w:t>Conform logicii interventiei pentru actuala perioada de programare, indicatorul de rezultat nu reflecta strict interventia programului (POR), ci suma efectelor interventiilor din diverse surse de finantare (inclusiv POR), sursa datelor care va furniza acest indicator fiind Ministerul Sănătății ;</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BB5683">
            <w:pPr>
              <w:rPr>
                <w:rFonts w:ascii="Trebuchet MS" w:hAnsi="Trebuchet MS"/>
                <w:sz w:val="20"/>
                <w:szCs w:val="20"/>
              </w:rPr>
            </w:pPr>
            <w:r w:rsidRPr="0096479A">
              <w:rPr>
                <w:rFonts w:ascii="Trebuchet MS" w:hAnsi="Trebuchet MS"/>
                <w:sz w:val="20"/>
                <w:szCs w:val="20"/>
              </w:rPr>
              <w:t xml:space="preserve">Cum se cuantifică în cazul unităților funcționale de urgență in situația depunerii distincte a 2 </w:t>
            </w:r>
            <w:r w:rsidRPr="0096479A">
              <w:rPr>
                <w:rFonts w:ascii="Trebuchet MS" w:hAnsi="Trebuchet MS"/>
                <w:sz w:val="20"/>
                <w:szCs w:val="20"/>
              </w:rPr>
              <w:lastRenderedPageBreak/>
              <w:t>proiecte de către un județ, indicatorul care precizează  numărul de unități de primiri urgență/unități funcționale de urgență ce vor fi modernizate (35)  ?</w:t>
            </w:r>
          </w:p>
        </w:tc>
        <w:tc>
          <w:tcPr>
            <w:tcW w:w="6946" w:type="dxa"/>
          </w:tcPr>
          <w:p w:rsidR="00E16A14" w:rsidRPr="0096479A" w:rsidRDefault="00E16A14" w:rsidP="00E16A14">
            <w:pPr>
              <w:ind w:right="-23"/>
              <w:jc w:val="both"/>
              <w:rPr>
                <w:rFonts w:ascii="Trebuchet MS" w:hAnsi="Trebuchet MS"/>
                <w:sz w:val="20"/>
                <w:szCs w:val="20"/>
              </w:rPr>
            </w:pPr>
            <w:r w:rsidRPr="0096479A">
              <w:rPr>
                <w:rFonts w:ascii="Trebuchet MS" w:hAnsi="Trebuchet MS"/>
                <w:sz w:val="20"/>
                <w:szCs w:val="20"/>
              </w:rPr>
              <w:lastRenderedPageBreak/>
              <w:t>Indicatorii de proiect fac obiectul monitorizării implementării și performanței investiției propuse prin proiect. Sarcina  revine solicitantului de finanţare, și se referă la:</w:t>
            </w:r>
          </w:p>
          <w:p w:rsidR="00E16A14" w:rsidRPr="0096479A" w:rsidRDefault="00E16A14" w:rsidP="00E16A14">
            <w:pPr>
              <w:ind w:right="-23"/>
              <w:rPr>
                <w:rFonts w:ascii="Trebuchet MS" w:hAnsi="Trebuchet MS"/>
                <w:b/>
                <w:sz w:val="20"/>
                <w:szCs w:val="20"/>
                <w:lang w:val="ro-RO"/>
              </w:rPr>
            </w:pPr>
            <w:r w:rsidRPr="0096479A">
              <w:rPr>
                <w:rFonts w:ascii="Trebuchet MS" w:hAnsi="Trebuchet MS"/>
                <w:b/>
                <w:sz w:val="20"/>
                <w:szCs w:val="20"/>
                <w:lang w:val="ro-RO"/>
              </w:rPr>
              <w:lastRenderedPageBreak/>
              <w:t xml:space="preserve">Indicatori de realizare </w:t>
            </w:r>
            <w:r w:rsidRPr="0096479A">
              <w:rPr>
                <w:rFonts w:ascii="Trebuchet MS" w:hAnsi="Trebuchet MS"/>
                <w:b/>
                <w:sz w:val="20"/>
                <w:szCs w:val="20"/>
              </w:rPr>
              <w:t>:</w:t>
            </w:r>
            <w:r w:rsidRPr="0096479A">
              <w:rPr>
                <w:rFonts w:ascii="Trebuchet MS" w:hAnsi="Trebuchet MS"/>
                <w:sz w:val="20"/>
                <w:szCs w:val="20"/>
              </w:rPr>
              <w:tab/>
            </w:r>
          </w:p>
          <w:p w:rsidR="00441412" w:rsidRPr="0096479A" w:rsidRDefault="00E16A14" w:rsidP="00E16A14">
            <w:pPr>
              <w:ind w:right="-23"/>
              <w:jc w:val="both"/>
              <w:rPr>
                <w:rFonts w:ascii="Trebuchet MS" w:hAnsi="Trebuchet MS"/>
                <w:sz w:val="20"/>
                <w:szCs w:val="20"/>
              </w:rPr>
            </w:pPr>
            <w:r w:rsidRPr="0096479A">
              <w:rPr>
                <w:rFonts w:ascii="Trebuchet MS" w:hAnsi="Trebuchet MS"/>
                <w:sz w:val="20"/>
                <w:szCs w:val="20"/>
                <w:lang w:val="ro-RO"/>
              </w:rPr>
              <w:t>Număr unități de primiri urgențe/ compartimente de primiri urgențe (nivel terțiar)</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BB5683">
            <w:pPr>
              <w:rPr>
                <w:rFonts w:ascii="Trebuchet MS" w:hAnsi="Trebuchet MS"/>
                <w:sz w:val="20"/>
                <w:szCs w:val="20"/>
              </w:rPr>
            </w:pPr>
            <w:r w:rsidRPr="0096479A">
              <w:rPr>
                <w:rFonts w:ascii="Trebuchet MS" w:hAnsi="Trebuchet MS"/>
                <w:sz w:val="20"/>
                <w:szCs w:val="20"/>
              </w:rPr>
              <w:t>Dacă se impune scanarea integral a fiecărui document anexă intr-un singur pdf, de ce impune și numerotarea acestuia, pe origibla ?</w:t>
            </w:r>
          </w:p>
          <w:p w:rsidR="00BB5683" w:rsidRPr="0096479A" w:rsidRDefault="00BB5683">
            <w:pPr>
              <w:rPr>
                <w:rFonts w:ascii="Trebuchet MS" w:hAnsi="Trebuchet MS"/>
                <w:sz w:val="20"/>
                <w:szCs w:val="20"/>
              </w:rPr>
            </w:pPr>
            <w:r w:rsidRPr="0096479A">
              <w:rPr>
                <w:rFonts w:ascii="Trebuchet MS" w:hAnsi="Trebuchet MS"/>
                <w:sz w:val="20"/>
                <w:szCs w:val="20"/>
              </w:rPr>
              <w:t>În aceste condiții s-a luat în considerare faptul că un document justificativ, scanat integral la cea mai mica rezoluție existent ce permite lizibilitatea acestuia, poate fi mai mare de 50 MB (deci nu poate fi încărcat pe platforma MySmis) ?</w:t>
            </w:r>
          </w:p>
        </w:tc>
        <w:tc>
          <w:tcPr>
            <w:tcW w:w="6946" w:type="dxa"/>
          </w:tcPr>
          <w:p w:rsidR="00E16A14" w:rsidRPr="0096479A" w:rsidRDefault="00E16A14" w:rsidP="00E16A14">
            <w:pPr>
              <w:ind w:right="-23"/>
              <w:jc w:val="both"/>
              <w:rPr>
                <w:rFonts w:ascii="Trebuchet MS" w:hAnsi="Trebuchet MS"/>
                <w:b/>
                <w:sz w:val="20"/>
                <w:szCs w:val="20"/>
              </w:rPr>
            </w:pPr>
            <w:r w:rsidRPr="0096479A">
              <w:rPr>
                <w:rFonts w:ascii="Trebuchet MS" w:hAnsi="Trebuchet MS"/>
                <w:b/>
                <w:sz w:val="20"/>
                <w:szCs w:val="20"/>
              </w:rPr>
              <w:t>Documentele anexate vor  fi :</w:t>
            </w:r>
          </w:p>
          <w:p w:rsidR="00E16A14" w:rsidRPr="0096479A" w:rsidRDefault="00E16A14" w:rsidP="00E16A14">
            <w:pPr>
              <w:ind w:right="-23"/>
              <w:jc w:val="both"/>
              <w:rPr>
                <w:rFonts w:ascii="Trebuchet MS" w:hAnsi="Trebuchet MS"/>
                <w:b/>
                <w:sz w:val="20"/>
                <w:szCs w:val="20"/>
              </w:rPr>
            </w:pPr>
          </w:p>
          <w:p w:rsidR="00E16A14" w:rsidRPr="0096479A" w:rsidRDefault="00E16A14" w:rsidP="00E16A14">
            <w:pPr>
              <w:numPr>
                <w:ilvl w:val="0"/>
                <w:numId w:val="14"/>
              </w:numPr>
              <w:ind w:right="-23"/>
              <w:jc w:val="both"/>
              <w:rPr>
                <w:rFonts w:ascii="Trebuchet MS" w:hAnsi="Trebuchet MS"/>
                <w:sz w:val="20"/>
                <w:szCs w:val="20"/>
              </w:rPr>
            </w:pPr>
            <w:r w:rsidRPr="0096479A">
              <w:rPr>
                <w:rFonts w:ascii="Trebuchet MS" w:hAnsi="Trebuchet MS"/>
                <w:sz w:val="20"/>
                <w:szCs w:val="20"/>
              </w:rPr>
              <w:t xml:space="preserve">scanate, încărcate integral (în totalitate), în format pdf., denumite corespunzător, ușor de identificat și lizibile .  </w:t>
            </w:r>
          </w:p>
          <w:p w:rsidR="00E16A14" w:rsidRPr="0096479A" w:rsidRDefault="00E16A14" w:rsidP="00E16A14">
            <w:pPr>
              <w:numPr>
                <w:ilvl w:val="0"/>
                <w:numId w:val="14"/>
              </w:numPr>
              <w:ind w:right="-23"/>
              <w:jc w:val="both"/>
              <w:rPr>
                <w:rFonts w:ascii="Trebuchet MS" w:hAnsi="Trebuchet MS"/>
                <w:b/>
                <w:sz w:val="20"/>
                <w:szCs w:val="20"/>
              </w:rPr>
            </w:pPr>
            <w:r w:rsidRPr="0096479A">
              <w:rPr>
                <w:rFonts w:ascii="Trebuchet MS" w:hAnsi="Trebuchet MS"/>
                <w:sz w:val="20"/>
                <w:szCs w:val="20"/>
              </w:rPr>
              <w:t xml:space="preserve">sub semnătură electronică extinsă, certificată în conformitate cu prevederile legale în vigoare, </w:t>
            </w:r>
            <w:bookmarkStart w:id="0" w:name="_Hlk488049557"/>
            <w:r w:rsidRPr="0096479A">
              <w:rPr>
                <w:rFonts w:ascii="Trebuchet MS" w:hAnsi="Trebuchet MS"/>
                <w:sz w:val="20"/>
                <w:szCs w:val="20"/>
              </w:rPr>
              <w:t>a reprezentantului legal al solicitantului</w:t>
            </w:r>
            <w:r w:rsidRPr="0096479A">
              <w:rPr>
                <w:rFonts w:ascii="Trebuchet MS" w:hAnsi="Trebuchet MS"/>
                <w:b/>
                <w:sz w:val="20"/>
                <w:szCs w:val="20"/>
              </w:rPr>
              <w:t xml:space="preserve"> .</w:t>
            </w:r>
          </w:p>
          <w:bookmarkEnd w:id="0"/>
          <w:p w:rsidR="00E16A14" w:rsidRPr="0096479A" w:rsidRDefault="00E16A14" w:rsidP="00E16A14">
            <w:pPr>
              <w:ind w:right="-23"/>
              <w:jc w:val="both"/>
              <w:rPr>
                <w:rFonts w:ascii="Trebuchet MS" w:hAnsi="Trebuchet MS"/>
                <w:b/>
                <w:bCs/>
                <w:color w:val="262626"/>
                <w:sz w:val="20"/>
                <w:szCs w:val="20"/>
                <w:shd w:val="clear" w:color="auto" w:fill="FBFBFB"/>
              </w:rPr>
            </w:pPr>
          </w:p>
          <w:p w:rsidR="00E16A14" w:rsidRPr="0096479A" w:rsidRDefault="00E16A14" w:rsidP="00E16A14">
            <w:pPr>
              <w:ind w:right="-23"/>
              <w:jc w:val="both"/>
              <w:rPr>
                <w:rFonts w:ascii="Trebuchet MS" w:hAnsi="Trebuchet MS"/>
                <w:sz w:val="20"/>
                <w:szCs w:val="20"/>
              </w:rPr>
            </w:pPr>
            <w:r w:rsidRPr="0096479A">
              <w:rPr>
                <w:rFonts w:ascii="Trebuchet MS" w:hAnsi="Trebuchet MS"/>
                <w:b/>
                <w:bCs/>
                <w:color w:val="262626"/>
                <w:sz w:val="20"/>
                <w:szCs w:val="20"/>
                <w:shd w:val="clear" w:color="auto" w:fill="FBFBFB"/>
              </w:rPr>
              <w:t>Dimensiunea unui fișier atașat în cadrul MySmis nu poate depăși 50 MB.</w:t>
            </w:r>
            <w:r w:rsidRPr="0096479A">
              <w:rPr>
                <w:rFonts w:ascii="Trebuchet MS" w:hAnsi="Trebuchet MS"/>
                <w:sz w:val="20"/>
                <w:szCs w:val="20"/>
              </w:rPr>
              <w:t xml:space="preserve"> Este permisă fracționarea și încărcarea fracționată a unui document care depășeste limitele impuse de către sistem în mai multe fișiere tip pdf. (eg. Documentația tehnico-economică), cu respectarea condițiilor menționate mai sus. </w:t>
            </w:r>
          </w:p>
          <w:p w:rsidR="00E16A14" w:rsidRPr="0096479A" w:rsidRDefault="00E16A14" w:rsidP="00E16A14">
            <w:pPr>
              <w:ind w:right="-23"/>
              <w:jc w:val="both"/>
              <w:rPr>
                <w:rFonts w:ascii="Trebuchet MS" w:hAnsi="Trebuchet MS"/>
                <w:sz w:val="20"/>
                <w:szCs w:val="20"/>
              </w:rPr>
            </w:pPr>
          </w:p>
          <w:p w:rsidR="00E16A14" w:rsidRPr="0096479A" w:rsidRDefault="00E16A14" w:rsidP="00E16A14">
            <w:pPr>
              <w:ind w:left="-25" w:right="-23" w:firstLine="745"/>
              <w:jc w:val="both"/>
              <w:rPr>
                <w:rFonts w:ascii="Trebuchet MS" w:hAnsi="Trebuchet MS"/>
                <w:b/>
                <w:sz w:val="20"/>
                <w:szCs w:val="20"/>
              </w:rPr>
            </w:pPr>
            <w:r w:rsidRPr="0096479A">
              <w:rPr>
                <w:rFonts w:ascii="Trebuchet MS" w:hAnsi="Trebuchet MS"/>
                <w:b/>
                <w:sz w:val="20"/>
                <w:szCs w:val="20"/>
              </w:rPr>
              <w:t>În cazul parteneriatelor, fiecare dintre reprezentanții legali ai partenerilor vor semna electronic conform mențiunii de mai sus, documentele pe care aceștia le încarcă în MySmis .</w:t>
            </w:r>
          </w:p>
          <w:p w:rsidR="00441412" w:rsidRPr="0096479A" w:rsidRDefault="00E16A14" w:rsidP="00E16A14">
            <w:pPr>
              <w:rPr>
                <w:rFonts w:ascii="Trebuchet MS" w:hAnsi="Trebuchet MS"/>
                <w:b/>
                <w:sz w:val="20"/>
                <w:szCs w:val="20"/>
              </w:rPr>
            </w:pPr>
            <w:r w:rsidRPr="0096479A">
              <w:rPr>
                <w:rFonts w:ascii="Trebuchet MS" w:hAnsi="Trebuchet MS"/>
                <w:b/>
                <w:sz w:val="20"/>
                <w:szCs w:val="20"/>
              </w:rPr>
              <w:t>În cazul parteneriatelor, cererea de finanțare care va fi transmisă în MySmis, respectiv certificarea aplicației, va purta obligatoriu semnătura electronica a reprezentantului legal al liderului de parteneriat</w:t>
            </w:r>
          </w:p>
          <w:p w:rsidR="00E16A14" w:rsidRPr="0096479A" w:rsidRDefault="00E16A14" w:rsidP="00E16A14">
            <w:pPr>
              <w:rPr>
                <w:rFonts w:ascii="Trebuchet MS" w:hAnsi="Trebuchet MS"/>
                <w:b/>
                <w:sz w:val="20"/>
                <w:szCs w:val="20"/>
              </w:rPr>
            </w:pPr>
          </w:p>
          <w:p w:rsidR="00E16A14" w:rsidRPr="0096479A" w:rsidRDefault="00E16A14" w:rsidP="00E16A14">
            <w:pPr>
              <w:ind w:right="-23"/>
              <w:jc w:val="both"/>
              <w:rPr>
                <w:rFonts w:ascii="Trebuchet MS" w:hAnsi="Trebuchet MS"/>
                <w:sz w:val="20"/>
                <w:szCs w:val="20"/>
              </w:rPr>
            </w:pPr>
            <w:r w:rsidRPr="0096479A">
              <w:rPr>
                <w:rFonts w:ascii="Trebuchet MS" w:hAnsi="Trebuchet MS"/>
                <w:sz w:val="20"/>
                <w:szCs w:val="20"/>
              </w:rPr>
              <w:t>Se recomandă așadar o atenție sporită la scanarea anumitor documente (eg. planșe, schițe, tabele) de dimensiuni mari, ori care necesită o rezoluție adecvată pentru a asigura lizibilitatea.</w:t>
            </w:r>
          </w:p>
          <w:p w:rsidR="00E16A14" w:rsidRPr="0096479A" w:rsidRDefault="00E16A14" w:rsidP="00E16A14">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F140D1" w:rsidRDefault="0013383A" w:rsidP="00F140D1">
            <w:pPr>
              <w:pStyle w:val="ListParagraph"/>
              <w:numPr>
                <w:ilvl w:val="0"/>
                <w:numId w:val="26"/>
              </w:numPr>
              <w:rPr>
                <w:rFonts w:ascii="Trebuchet MS" w:hAnsi="Trebuchet MS"/>
                <w:sz w:val="20"/>
                <w:szCs w:val="20"/>
              </w:rPr>
            </w:pPr>
            <w:r w:rsidRPr="00F140D1">
              <w:rPr>
                <w:rFonts w:ascii="Trebuchet MS" w:hAnsi="Trebuchet MS"/>
                <w:sz w:val="20"/>
                <w:szCs w:val="20"/>
              </w:rPr>
              <w:t>Valoarea maximă pentru un proiect de 1 500 000 eu</w:t>
            </w:r>
            <w:r w:rsidR="002E4B50">
              <w:rPr>
                <w:rFonts w:ascii="Trebuchet MS" w:hAnsi="Trebuchet MS"/>
                <w:sz w:val="20"/>
                <w:szCs w:val="20"/>
              </w:rPr>
              <w:t>r</w:t>
            </w:r>
            <w:r w:rsidRPr="00F140D1">
              <w:rPr>
                <w:rFonts w:ascii="Trebuchet MS" w:hAnsi="Trebuchet MS"/>
                <w:sz w:val="20"/>
                <w:szCs w:val="20"/>
              </w:rPr>
              <w:t>o reprezintă o sumă ce nu poate acoperi necesarul de finanțare pentru reabilitarea, modernizarea, extinderea ți doatrea unității de primiri urgență și cu atât mai mult a unei unități funcționale de urgență</w:t>
            </w:r>
            <w:r w:rsidR="00B00830" w:rsidRPr="00F140D1">
              <w:rPr>
                <w:rFonts w:ascii="Trebuchet MS" w:hAnsi="Trebuchet MS"/>
                <w:sz w:val="20"/>
                <w:szCs w:val="20"/>
              </w:rPr>
              <w:t xml:space="preserve"> .</w:t>
            </w:r>
          </w:p>
          <w:p w:rsidR="00F140D1" w:rsidRDefault="00F140D1">
            <w:pPr>
              <w:rPr>
                <w:rFonts w:ascii="Trebuchet MS" w:hAnsi="Trebuchet MS"/>
                <w:sz w:val="20"/>
                <w:szCs w:val="20"/>
              </w:rPr>
            </w:pPr>
          </w:p>
          <w:p w:rsidR="00F140D1" w:rsidRDefault="00F140D1" w:rsidP="00F140D1">
            <w:pPr>
              <w:pStyle w:val="ListParagraph"/>
              <w:numPr>
                <w:ilvl w:val="0"/>
                <w:numId w:val="26"/>
              </w:numPr>
              <w:rPr>
                <w:rFonts w:ascii="Trebuchet MS" w:hAnsi="Trebuchet MS"/>
                <w:sz w:val="20"/>
                <w:szCs w:val="20"/>
              </w:rPr>
            </w:pPr>
            <w:r w:rsidRPr="00F140D1">
              <w:rPr>
                <w:rFonts w:ascii="Trebuchet MS" w:hAnsi="Trebuchet MS"/>
                <w:sz w:val="20"/>
                <w:szCs w:val="20"/>
              </w:rPr>
              <w:t>Propunere de mărire a valorii maxime eligibile la maxim 3 000 000 euro, valoare ce poate acoperi necesarul de finanțare pentru o astfel de investiție .</w:t>
            </w:r>
          </w:p>
          <w:p w:rsidR="00F140D1" w:rsidRPr="00F140D1" w:rsidRDefault="00F140D1" w:rsidP="00F140D1">
            <w:pPr>
              <w:pStyle w:val="ListParagraph"/>
              <w:rPr>
                <w:rFonts w:ascii="Trebuchet MS" w:hAnsi="Trebuchet MS"/>
                <w:sz w:val="20"/>
                <w:szCs w:val="20"/>
              </w:rPr>
            </w:pPr>
          </w:p>
          <w:p w:rsidR="00F140D1" w:rsidRPr="00F140D1" w:rsidRDefault="00F140D1" w:rsidP="00F140D1">
            <w:pPr>
              <w:pStyle w:val="ListParagraph"/>
              <w:numPr>
                <w:ilvl w:val="0"/>
                <w:numId w:val="26"/>
              </w:numPr>
              <w:rPr>
                <w:rFonts w:ascii="Trebuchet MS" w:hAnsi="Trebuchet MS"/>
                <w:sz w:val="20"/>
                <w:szCs w:val="20"/>
              </w:rPr>
            </w:pPr>
            <w:r w:rsidRPr="0096479A">
              <w:rPr>
                <w:rFonts w:ascii="Trebuchet MS" w:hAnsi="Trebuchet MS"/>
                <w:sz w:val="20"/>
                <w:szCs w:val="20"/>
              </w:rPr>
              <w:lastRenderedPageBreak/>
              <w:t>Avand in vedere HG 363/2010 si standardul de cost pentru spitale judetene de urgenta, va rugam sa analizati posibilitatea majorarii valorii maxime eligible a proiectelor la cel putin 3.000.000 Euro</w:t>
            </w:r>
          </w:p>
        </w:tc>
        <w:tc>
          <w:tcPr>
            <w:tcW w:w="6946" w:type="dxa"/>
          </w:tcPr>
          <w:p w:rsidR="00F140D1" w:rsidRPr="00A63F54" w:rsidRDefault="00F140D1" w:rsidP="00E16A14">
            <w:pPr>
              <w:ind w:right="-23"/>
              <w:jc w:val="both"/>
              <w:rPr>
                <w:rFonts w:ascii="Trebuchet MS" w:hAnsi="Trebuchet MS"/>
                <w:sz w:val="20"/>
                <w:szCs w:val="20"/>
              </w:rPr>
            </w:pPr>
          </w:p>
          <w:p w:rsidR="00F140D1" w:rsidRPr="00A63F54" w:rsidRDefault="00F140D1" w:rsidP="00F140D1">
            <w:pPr>
              <w:ind w:right="-23"/>
              <w:jc w:val="both"/>
              <w:rPr>
                <w:rFonts w:ascii="Trebuchet MS" w:hAnsi="Trebuchet MS"/>
                <w:sz w:val="20"/>
                <w:szCs w:val="20"/>
              </w:rPr>
            </w:pPr>
            <w:r w:rsidRPr="00A63F54">
              <w:rPr>
                <w:rFonts w:ascii="Trebuchet MS" w:hAnsi="Trebuchet MS"/>
                <w:sz w:val="20"/>
                <w:szCs w:val="20"/>
              </w:rPr>
              <w:t>Valorile minime si maxime eligibile ale proiectelor din cadrul apelurilor dedicate infrastructurii pentru servicii de sănătate , respectiv :</w:t>
            </w:r>
          </w:p>
          <w:p w:rsidR="00F140D1" w:rsidRPr="00A63F54" w:rsidRDefault="00F140D1" w:rsidP="00F140D1">
            <w:pPr>
              <w:ind w:right="-23"/>
              <w:jc w:val="both"/>
              <w:rPr>
                <w:rFonts w:ascii="Trebuchet MS" w:hAnsi="Trebuchet MS"/>
                <w:sz w:val="20"/>
                <w:szCs w:val="20"/>
              </w:rPr>
            </w:pPr>
          </w:p>
          <w:p w:rsidR="00F140D1" w:rsidRPr="00A63F54" w:rsidRDefault="00F140D1" w:rsidP="00F140D1">
            <w:pPr>
              <w:ind w:left="360" w:right="-23"/>
              <w:jc w:val="both"/>
              <w:rPr>
                <w:rFonts w:ascii="Trebuchet MS" w:hAnsi="Trebuchet MS"/>
                <w:sz w:val="20"/>
                <w:szCs w:val="20"/>
              </w:rPr>
            </w:pPr>
            <w:bookmarkStart w:id="1" w:name="_GoBack"/>
            <w:r w:rsidRPr="00A63F54">
              <w:rPr>
                <w:rFonts w:ascii="Trebuchet MS" w:hAnsi="Trebuchet MS"/>
                <w:b/>
                <w:sz w:val="20"/>
                <w:szCs w:val="20"/>
              </w:rPr>
              <w:t>Obiectivul specific 8.1</w:t>
            </w:r>
            <w:r w:rsidRPr="00A63F54">
              <w:rPr>
                <w:rFonts w:ascii="Trebuchet MS" w:hAnsi="Trebuchet MS"/>
                <w:sz w:val="20"/>
                <w:szCs w:val="20"/>
              </w:rPr>
              <w:t xml:space="preserve"> ” Creșterea accesibilității serviciilor de sănătate, comunitare și a celor de nivel secundar, în special pentru zonele sărace și izolate : </w:t>
            </w:r>
          </w:p>
          <w:p w:rsidR="00F140D1" w:rsidRPr="00A63F54" w:rsidRDefault="00F140D1" w:rsidP="00F140D1">
            <w:pPr>
              <w:numPr>
                <w:ilvl w:val="0"/>
                <w:numId w:val="27"/>
              </w:numPr>
              <w:ind w:right="-23"/>
              <w:jc w:val="both"/>
              <w:rPr>
                <w:rFonts w:ascii="Trebuchet MS" w:hAnsi="Trebuchet MS"/>
                <w:sz w:val="20"/>
                <w:szCs w:val="20"/>
              </w:rPr>
            </w:pPr>
            <w:r w:rsidRPr="00A63F54">
              <w:rPr>
                <w:rFonts w:ascii="Trebuchet MS" w:hAnsi="Trebuchet MS"/>
                <w:b/>
                <w:sz w:val="20"/>
                <w:szCs w:val="20"/>
              </w:rPr>
              <w:t>Operațiunea A – Ambulatorii ;</w:t>
            </w:r>
            <w:r w:rsidRPr="00A63F54">
              <w:rPr>
                <w:rFonts w:ascii="Trebuchet MS" w:hAnsi="Trebuchet MS"/>
                <w:sz w:val="20"/>
                <w:szCs w:val="20"/>
              </w:rPr>
              <w:t xml:space="preserve"> </w:t>
            </w:r>
          </w:p>
          <w:p w:rsidR="00F140D1" w:rsidRPr="00A63F54" w:rsidRDefault="00F140D1" w:rsidP="00F140D1">
            <w:pPr>
              <w:numPr>
                <w:ilvl w:val="0"/>
                <w:numId w:val="27"/>
              </w:numPr>
              <w:ind w:right="-23"/>
              <w:jc w:val="both"/>
              <w:rPr>
                <w:rFonts w:ascii="Trebuchet MS" w:hAnsi="Trebuchet MS"/>
                <w:sz w:val="20"/>
                <w:szCs w:val="20"/>
              </w:rPr>
            </w:pPr>
            <w:r w:rsidRPr="00A63F54">
              <w:rPr>
                <w:rFonts w:ascii="Trebuchet MS" w:hAnsi="Trebuchet MS"/>
                <w:b/>
                <w:sz w:val="20"/>
                <w:szCs w:val="20"/>
              </w:rPr>
              <w:t>Operațiunea B-</w:t>
            </w:r>
            <w:r w:rsidRPr="00A63F54">
              <w:rPr>
                <w:rFonts w:ascii="Trebuchet MS" w:hAnsi="Trebuchet MS"/>
                <w:sz w:val="20"/>
                <w:szCs w:val="20"/>
              </w:rPr>
              <w:t xml:space="preserve"> </w:t>
            </w:r>
            <w:r w:rsidRPr="00A63F54">
              <w:rPr>
                <w:rFonts w:ascii="Trebuchet MS" w:hAnsi="Trebuchet MS"/>
                <w:b/>
                <w:sz w:val="20"/>
                <w:szCs w:val="20"/>
              </w:rPr>
              <w:t>Centre comunitare integrate ;</w:t>
            </w:r>
          </w:p>
          <w:bookmarkEnd w:id="1"/>
          <w:p w:rsidR="00F140D1" w:rsidRPr="00A63F54" w:rsidRDefault="00F140D1" w:rsidP="00F140D1">
            <w:pPr>
              <w:ind w:left="1070" w:right="-23"/>
              <w:jc w:val="both"/>
              <w:rPr>
                <w:rFonts w:ascii="Trebuchet MS" w:hAnsi="Trebuchet MS"/>
                <w:sz w:val="20"/>
                <w:szCs w:val="20"/>
              </w:rPr>
            </w:pPr>
          </w:p>
          <w:p w:rsidR="00F140D1" w:rsidRPr="00A63F54" w:rsidRDefault="00F140D1" w:rsidP="00F140D1">
            <w:pPr>
              <w:ind w:left="1146" w:right="-23" w:hanging="720"/>
              <w:jc w:val="both"/>
              <w:rPr>
                <w:rFonts w:ascii="Trebuchet MS" w:hAnsi="Trebuchet MS"/>
                <w:sz w:val="20"/>
                <w:szCs w:val="20"/>
              </w:rPr>
            </w:pPr>
            <w:r w:rsidRPr="00A63F54">
              <w:rPr>
                <w:rFonts w:ascii="Trebuchet MS" w:hAnsi="Trebuchet MS"/>
                <w:b/>
                <w:sz w:val="20"/>
                <w:szCs w:val="20"/>
              </w:rPr>
              <w:t>Obiectivul specific 8.2</w:t>
            </w:r>
            <w:r w:rsidRPr="00A63F54">
              <w:rPr>
                <w:rFonts w:ascii="Trebuchet MS" w:hAnsi="Trebuchet MS"/>
                <w:sz w:val="20"/>
                <w:szCs w:val="20"/>
              </w:rPr>
              <w:t xml:space="preserve"> ” Imbunătățirea calității și a eficienței îngrijirii spitalicești de urgență” :</w:t>
            </w:r>
          </w:p>
          <w:p w:rsidR="00F140D1" w:rsidRPr="00A63F54" w:rsidRDefault="00F140D1" w:rsidP="00F140D1">
            <w:pPr>
              <w:numPr>
                <w:ilvl w:val="0"/>
                <w:numId w:val="29"/>
              </w:numPr>
              <w:ind w:right="-23"/>
              <w:jc w:val="both"/>
              <w:rPr>
                <w:rFonts w:ascii="Trebuchet MS" w:hAnsi="Trebuchet MS"/>
                <w:sz w:val="20"/>
                <w:szCs w:val="20"/>
              </w:rPr>
            </w:pPr>
            <w:r w:rsidRPr="00A63F54">
              <w:rPr>
                <w:rFonts w:ascii="Trebuchet MS" w:hAnsi="Trebuchet MS"/>
                <w:b/>
                <w:sz w:val="20"/>
                <w:szCs w:val="20"/>
              </w:rPr>
              <w:t>Operațiunea A – Spitale regionale</w:t>
            </w:r>
            <w:r w:rsidRPr="00A63F54">
              <w:rPr>
                <w:rFonts w:ascii="Trebuchet MS" w:hAnsi="Trebuchet MS"/>
                <w:sz w:val="20"/>
                <w:szCs w:val="20"/>
              </w:rPr>
              <w:t xml:space="preserve"> ;</w:t>
            </w:r>
          </w:p>
          <w:p w:rsidR="00F140D1" w:rsidRPr="00A63F54" w:rsidRDefault="00F140D1" w:rsidP="00F140D1">
            <w:pPr>
              <w:numPr>
                <w:ilvl w:val="0"/>
                <w:numId w:val="28"/>
              </w:numPr>
              <w:ind w:right="-23"/>
              <w:jc w:val="both"/>
              <w:rPr>
                <w:rFonts w:ascii="Trebuchet MS" w:hAnsi="Trebuchet MS"/>
                <w:sz w:val="20"/>
                <w:szCs w:val="20"/>
              </w:rPr>
            </w:pPr>
            <w:r w:rsidRPr="00A63F54">
              <w:rPr>
                <w:rFonts w:ascii="Trebuchet MS" w:hAnsi="Trebuchet MS"/>
                <w:b/>
                <w:sz w:val="20"/>
                <w:szCs w:val="20"/>
              </w:rPr>
              <w:t>Operațiunea B</w:t>
            </w:r>
            <w:r w:rsidRPr="00A63F54">
              <w:rPr>
                <w:rFonts w:ascii="Trebuchet MS" w:hAnsi="Trebuchet MS"/>
                <w:sz w:val="20"/>
                <w:szCs w:val="20"/>
              </w:rPr>
              <w:t xml:space="preserve"> </w:t>
            </w:r>
            <w:r w:rsidRPr="00A63F54">
              <w:rPr>
                <w:rFonts w:ascii="Trebuchet MS" w:hAnsi="Trebuchet MS"/>
                <w:b/>
                <w:sz w:val="20"/>
                <w:szCs w:val="20"/>
              </w:rPr>
              <w:t>– Unități de primiri urgențe ;</w:t>
            </w:r>
          </w:p>
          <w:p w:rsidR="00F140D1" w:rsidRPr="00A63F54" w:rsidRDefault="00F140D1" w:rsidP="00F140D1">
            <w:pPr>
              <w:ind w:left="1070" w:right="-23"/>
              <w:jc w:val="both"/>
              <w:rPr>
                <w:rFonts w:ascii="Trebuchet MS" w:hAnsi="Trebuchet MS"/>
                <w:sz w:val="20"/>
                <w:szCs w:val="20"/>
              </w:rPr>
            </w:pPr>
          </w:p>
          <w:p w:rsidR="00F140D1" w:rsidRDefault="00F140D1" w:rsidP="00E16A14">
            <w:pPr>
              <w:ind w:right="-23"/>
              <w:jc w:val="both"/>
              <w:rPr>
                <w:rFonts w:ascii="Trebuchet MS" w:hAnsi="Trebuchet MS"/>
                <w:sz w:val="20"/>
                <w:szCs w:val="20"/>
              </w:rPr>
            </w:pPr>
            <w:r w:rsidRPr="00A63F54">
              <w:rPr>
                <w:rFonts w:ascii="Trebuchet MS" w:hAnsi="Trebuchet MS"/>
                <w:sz w:val="20"/>
                <w:szCs w:val="20"/>
              </w:rPr>
              <w:lastRenderedPageBreak/>
              <w:t xml:space="preserve">au fost stabilite raportate la alocarea  totală și la indicatorii din cadrul POR 2014-2020 </w:t>
            </w:r>
            <w:r w:rsidR="001F0FB7">
              <w:rPr>
                <w:rFonts w:ascii="Trebuchet MS" w:hAnsi="Trebuchet MS"/>
                <w:sz w:val="20"/>
                <w:szCs w:val="20"/>
              </w:rPr>
              <w:t>aferenti acestui domeniu</w:t>
            </w:r>
            <w:r w:rsidRPr="00A63F54">
              <w:rPr>
                <w:rFonts w:ascii="Trebuchet MS" w:hAnsi="Trebuchet MS"/>
                <w:sz w:val="20"/>
                <w:szCs w:val="20"/>
              </w:rPr>
              <w:t>.</w:t>
            </w:r>
          </w:p>
          <w:p w:rsidR="00A63F54" w:rsidRPr="00A63F54" w:rsidRDefault="00A63F54" w:rsidP="00E16A14">
            <w:pPr>
              <w:ind w:right="-23"/>
              <w:jc w:val="both"/>
              <w:rPr>
                <w:rFonts w:ascii="Trebuchet MS" w:hAnsi="Trebuchet MS"/>
                <w:sz w:val="20"/>
                <w:szCs w:val="20"/>
              </w:rPr>
            </w:pPr>
          </w:p>
          <w:p w:rsidR="00F140D1" w:rsidRPr="00A63F54" w:rsidRDefault="00A63F54" w:rsidP="00E16A14">
            <w:pPr>
              <w:ind w:right="-23"/>
              <w:jc w:val="both"/>
              <w:rPr>
                <w:rFonts w:ascii="Trebuchet MS" w:hAnsi="Trebuchet MS"/>
                <w:sz w:val="20"/>
                <w:szCs w:val="20"/>
              </w:rPr>
            </w:pPr>
            <w:r w:rsidRPr="00A63F54">
              <w:rPr>
                <w:rFonts w:ascii="Trebuchet MS" w:hAnsi="Trebuchet MS"/>
                <w:sz w:val="20"/>
                <w:szCs w:val="20"/>
              </w:rPr>
              <w:t>Indicatorii de realizare din cadrul POR 2014-2020 aferenți infrastructurii de sănătate care determină valorile minime/maxime eligibile ale proiectelor sunt :</w:t>
            </w:r>
          </w:p>
          <w:p w:rsidR="00A63F54" w:rsidRPr="00A63F54" w:rsidRDefault="00A63F54" w:rsidP="00A63F54">
            <w:pPr>
              <w:pStyle w:val="ListParagraph"/>
              <w:numPr>
                <w:ilvl w:val="0"/>
                <w:numId w:val="30"/>
              </w:numPr>
              <w:ind w:right="-23"/>
              <w:jc w:val="both"/>
              <w:rPr>
                <w:rFonts w:ascii="Trebuchet MS" w:hAnsi="Trebuchet MS"/>
                <w:sz w:val="20"/>
                <w:szCs w:val="20"/>
              </w:rPr>
            </w:pPr>
            <w:r w:rsidRPr="00A63F54">
              <w:rPr>
                <w:rFonts w:ascii="Trebuchet MS" w:hAnsi="Trebuchet MS"/>
                <w:sz w:val="20"/>
                <w:szCs w:val="20"/>
              </w:rPr>
              <w:t xml:space="preserve">1S36 - </w:t>
            </w:r>
            <w:r w:rsidRPr="00A63F54">
              <w:rPr>
                <w:rFonts w:ascii="Trebuchet MS" w:hAnsi="Trebuchet MS"/>
                <w:color w:val="000000"/>
                <w:sz w:val="20"/>
                <w:szCs w:val="20"/>
              </w:rPr>
              <w:t>Unități medicale construite/ reabilitate/ modernizate/ extinse/ dotate (pentru servicii medicale comunitare și ambulatorii) – VALOARE TINTA (2023) - 280 UNITĂȚI</w:t>
            </w:r>
          </w:p>
          <w:p w:rsidR="00A63F54" w:rsidRPr="00A63F54" w:rsidRDefault="00A63F54" w:rsidP="00A63F54">
            <w:pPr>
              <w:pStyle w:val="ListParagraph"/>
              <w:numPr>
                <w:ilvl w:val="0"/>
                <w:numId w:val="30"/>
              </w:numPr>
              <w:ind w:right="-23"/>
              <w:jc w:val="both"/>
              <w:rPr>
                <w:rFonts w:ascii="Trebuchet MS" w:hAnsi="Trebuchet MS"/>
                <w:sz w:val="20"/>
                <w:szCs w:val="20"/>
              </w:rPr>
            </w:pPr>
            <w:r w:rsidRPr="00A63F54">
              <w:rPr>
                <w:rFonts w:ascii="Trebuchet MS" w:hAnsi="Trebuchet MS"/>
                <w:color w:val="000000"/>
                <w:sz w:val="20"/>
                <w:szCs w:val="20"/>
              </w:rPr>
              <w:t>1S37i - Unități de primiri urgențe/compartimente de primiri urgențe - VALOARE TINTA (2023) - 35 UNITĂȚI</w:t>
            </w:r>
          </w:p>
          <w:p w:rsidR="00A63F54" w:rsidRPr="00A63F54" w:rsidRDefault="00A63F54" w:rsidP="00A63F54">
            <w:pPr>
              <w:pStyle w:val="ListParagraph"/>
              <w:numPr>
                <w:ilvl w:val="0"/>
                <w:numId w:val="30"/>
              </w:numPr>
              <w:ind w:right="-23"/>
              <w:jc w:val="both"/>
              <w:rPr>
                <w:rFonts w:ascii="Trebuchet MS" w:hAnsi="Trebuchet MS"/>
                <w:sz w:val="20"/>
                <w:szCs w:val="20"/>
              </w:rPr>
            </w:pPr>
            <w:r w:rsidRPr="00A63F54">
              <w:rPr>
                <w:rFonts w:ascii="Trebuchet MS" w:hAnsi="Trebuchet MS"/>
                <w:color w:val="000000"/>
                <w:sz w:val="20"/>
                <w:szCs w:val="20"/>
              </w:rPr>
              <w:t xml:space="preserve"> 1S39  -  Spitale regionale construite - VALOARE TINTA (2023) - 3 UNITĂȚI</w:t>
            </w:r>
          </w:p>
          <w:p w:rsidR="00A63F54" w:rsidRPr="00A63F54" w:rsidRDefault="00A63F54" w:rsidP="00A63F54">
            <w:pPr>
              <w:pStyle w:val="ListParagraph"/>
              <w:ind w:right="-23"/>
              <w:jc w:val="both"/>
              <w:rPr>
                <w:rFonts w:ascii="Trebuchet MS" w:hAnsi="Trebuchet MS"/>
                <w:sz w:val="20"/>
                <w:szCs w:val="20"/>
              </w:rPr>
            </w:pPr>
          </w:p>
          <w:p w:rsidR="00F140D1" w:rsidRPr="00A63F54" w:rsidRDefault="00F140D1" w:rsidP="00E16A14">
            <w:pPr>
              <w:ind w:right="-23"/>
              <w:jc w:val="both"/>
              <w:rPr>
                <w:rFonts w:ascii="Trebuchet MS" w:hAnsi="Trebuchet MS"/>
                <w:sz w:val="20"/>
                <w:szCs w:val="20"/>
              </w:rPr>
            </w:pPr>
            <w:r w:rsidRPr="00A63F54">
              <w:rPr>
                <w:rFonts w:ascii="Trebuchet MS" w:hAnsi="Trebuchet MS"/>
                <w:sz w:val="20"/>
                <w:szCs w:val="20"/>
              </w:rPr>
              <w:t>În consecință, în cadrul prezentelor apeluri 8.2.B , valorile eligibile</w:t>
            </w:r>
            <w:r w:rsidR="001F0FB7">
              <w:rPr>
                <w:rFonts w:ascii="Trebuchet MS" w:hAnsi="Trebuchet MS"/>
                <w:sz w:val="20"/>
                <w:szCs w:val="20"/>
              </w:rPr>
              <w:t xml:space="preserve"> aferente cererilor de finanțare</w:t>
            </w:r>
            <w:r w:rsidRPr="00A63F54">
              <w:rPr>
                <w:rFonts w:ascii="Trebuchet MS" w:hAnsi="Trebuchet MS"/>
                <w:sz w:val="20"/>
                <w:szCs w:val="20"/>
              </w:rPr>
              <w:t xml:space="preserve"> sunt :</w:t>
            </w:r>
          </w:p>
          <w:p w:rsidR="00F140D1" w:rsidRPr="00A63F54" w:rsidRDefault="00F140D1" w:rsidP="00E16A14">
            <w:pPr>
              <w:ind w:right="-23"/>
              <w:jc w:val="both"/>
              <w:rPr>
                <w:rFonts w:ascii="Trebuchet MS" w:hAnsi="Trebuchet MS"/>
                <w:sz w:val="20"/>
                <w:szCs w:val="20"/>
              </w:rPr>
            </w:pPr>
          </w:p>
          <w:p w:rsidR="00E16A14" w:rsidRPr="00A63F54" w:rsidRDefault="00E16A14" w:rsidP="00E16A14">
            <w:pPr>
              <w:ind w:right="-23"/>
              <w:jc w:val="both"/>
              <w:rPr>
                <w:rFonts w:ascii="Trebuchet MS" w:hAnsi="Trebuchet MS"/>
                <w:sz w:val="20"/>
                <w:szCs w:val="20"/>
              </w:rPr>
            </w:pPr>
            <w:r w:rsidRPr="00A63F54">
              <w:rPr>
                <w:rFonts w:ascii="Trebuchet MS" w:hAnsi="Trebuchet MS"/>
                <w:sz w:val="20"/>
                <w:szCs w:val="20"/>
              </w:rPr>
              <w:t xml:space="preserve">Valoare  minimă eligibilă:    </w:t>
            </w:r>
            <w:r w:rsidRPr="00A63F54">
              <w:rPr>
                <w:rFonts w:ascii="Trebuchet MS" w:hAnsi="Trebuchet MS"/>
                <w:b/>
                <w:sz w:val="20"/>
                <w:szCs w:val="20"/>
              </w:rPr>
              <w:t>100 0000</w:t>
            </w:r>
            <w:r w:rsidRPr="00A63F54">
              <w:rPr>
                <w:rFonts w:ascii="Trebuchet MS" w:hAnsi="Trebuchet MS"/>
                <w:sz w:val="20"/>
                <w:szCs w:val="20"/>
              </w:rPr>
              <w:t xml:space="preserve">          euro</w:t>
            </w:r>
          </w:p>
          <w:p w:rsidR="00E16A14" w:rsidRPr="00A63F54" w:rsidRDefault="00E16A14" w:rsidP="00E16A14">
            <w:pPr>
              <w:ind w:right="-23"/>
              <w:jc w:val="both"/>
              <w:rPr>
                <w:rFonts w:ascii="Trebuchet MS" w:hAnsi="Trebuchet MS"/>
                <w:sz w:val="20"/>
                <w:szCs w:val="20"/>
              </w:rPr>
            </w:pPr>
            <w:r w:rsidRPr="00A63F54">
              <w:rPr>
                <w:rFonts w:ascii="Trebuchet MS" w:hAnsi="Trebuchet MS"/>
                <w:sz w:val="20"/>
                <w:szCs w:val="20"/>
              </w:rPr>
              <w:t xml:space="preserve">Valoare maximă eligibilă:  </w:t>
            </w:r>
            <w:r w:rsidRPr="00A63F54">
              <w:rPr>
                <w:rFonts w:ascii="Trebuchet MS" w:hAnsi="Trebuchet MS"/>
                <w:b/>
                <w:sz w:val="20"/>
                <w:szCs w:val="20"/>
              </w:rPr>
              <w:t>1 500 000</w:t>
            </w:r>
            <w:r w:rsidRPr="00A63F54">
              <w:rPr>
                <w:rFonts w:ascii="Trebuchet MS" w:hAnsi="Trebuchet MS"/>
                <w:sz w:val="20"/>
                <w:szCs w:val="20"/>
              </w:rPr>
              <w:t xml:space="preserve">          euro.</w:t>
            </w:r>
          </w:p>
          <w:p w:rsidR="00441412" w:rsidRPr="00A63F54"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13383A">
            <w:pPr>
              <w:rPr>
                <w:rFonts w:ascii="Trebuchet MS" w:hAnsi="Trebuchet MS"/>
                <w:sz w:val="20"/>
                <w:szCs w:val="20"/>
              </w:rPr>
            </w:pPr>
            <w:r w:rsidRPr="0096479A">
              <w:rPr>
                <w:rFonts w:ascii="Trebuchet MS" w:hAnsi="Trebuchet MS"/>
                <w:sz w:val="20"/>
                <w:szCs w:val="20"/>
              </w:rPr>
              <w:t>Eliminarea modelului de calcul ”Funding gap” ca anexă obligator</w:t>
            </w:r>
            <w:r w:rsidR="00E16A14" w:rsidRPr="0096479A">
              <w:rPr>
                <w:rFonts w:ascii="Trebuchet MS" w:hAnsi="Trebuchet MS"/>
                <w:sz w:val="20"/>
                <w:szCs w:val="20"/>
              </w:rPr>
              <w:t>ie</w:t>
            </w:r>
            <w:r w:rsidRPr="0096479A">
              <w:rPr>
                <w:rFonts w:ascii="Trebuchet MS" w:hAnsi="Trebuchet MS"/>
                <w:sz w:val="20"/>
                <w:szCs w:val="20"/>
              </w:rPr>
              <w:t xml:space="preserve"> deoarece toate proiectele ce vor fi depuse în cadrul acestui apel nu sunt generatoare de venit</w:t>
            </w:r>
            <w:r w:rsidR="00E16A14" w:rsidRPr="0096479A">
              <w:rPr>
                <w:rFonts w:ascii="Trebuchet MS" w:hAnsi="Trebuchet MS"/>
                <w:sz w:val="20"/>
                <w:szCs w:val="20"/>
              </w:rPr>
              <w:t xml:space="preserve"> .</w:t>
            </w:r>
          </w:p>
        </w:tc>
        <w:tc>
          <w:tcPr>
            <w:tcW w:w="6946" w:type="dxa"/>
          </w:tcPr>
          <w:p w:rsidR="00E16A14" w:rsidRPr="0096479A" w:rsidRDefault="00E16A14" w:rsidP="00E16A14">
            <w:pPr>
              <w:ind w:right="-23"/>
              <w:jc w:val="both"/>
              <w:rPr>
                <w:rFonts w:ascii="Trebuchet MS" w:hAnsi="Trebuchet MS"/>
                <w:sz w:val="20"/>
                <w:szCs w:val="20"/>
              </w:rPr>
            </w:pPr>
          </w:p>
          <w:p w:rsidR="00E16A14" w:rsidRPr="0096479A" w:rsidRDefault="00E16A14" w:rsidP="00E16A14">
            <w:pPr>
              <w:ind w:right="-23"/>
              <w:jc w:val="both"/>
              <w:rPr>
                <w:rFonts w:ascii="Trebuchet MS" w:hAnsi="Trebuchet MS"/>
                <w:b/>
                <w:sz w:val="20"/>
                <w:szCs w:val="20"/>
              </w:rPr>
            </w:pPr>
            <w:r w:rsidRPr="0096479A">
              <w:rPr>
                <w:rFonts w:ascii="Trebuchet MS" w:hAnsi="Trebuchet MS"/>
                <w:b/>
                <w:sz w:val="20"/>
                <w:szCs w:val="20"/>
              </w:rPr>
              <w:t>Proiecte generatoare de venit: Nu se aplică</w:t>
            </w:r>
          </w:p>
          <w:p w:rsidR="00E16A14" w:rsidRPr="0096479A" w:rsidRDefault="00E16A14" w:rsidP="00E16A14">
            <w:pPr>
              <w:ind w:right="-23"/>
              <w:jc w:val="both"/>
              <w:rPr>
                <w:rFonts w:ascii="Trebuchet MS" w:hAnsi="Trebuchet MS"/>
                <w:b/>
                <w:sz w:val="20"/>
                <w:szCs w:val="20"/>
              </w:rPr>
            </w:pPr>
          </w:p>
          <w:p w:rsidR="00E16A14" w:rsidRPr="0096479A" w:rsidRDefault="00E16A14" w:rsidP="00E16A14">
            <w:pPr>
              <w:ind w:right="-23"/>
              <w:jc w:val="both"/>
              <w:rPr>
                <w:rFonts w:ascii="Trebuchet MS" w:hAnsi="Trebuchet MS"/>
                <w:sz w:val="20"/>
                <w:szCs w:val="20"/>
                <w:lang w:val="ro-RO"/>
              </w:rPr>
            </w:pPr>
            <w:r w:rsidRPr="0096479A">
              <w:rPr>
                <w:rFonts w:ascii="Trebuchet MS" w:hAnsi="Trebuchet MS"/>
                <w:sz w:val="20"/>
                <w:szCs w:val="20"/>
                <w:lang w:val="ro-RO"/>
              </w:rPr>
              <w:t>Proiectele pot fi proiecte generatoare de venit dacă se încadrează în prevederile art. 61 alin. 1 din Regulamentul (UE) nr. 1303/2013</w:t>
            </w:r>
            <w:r w:rsidRPr="0096479A">
              <w:rPr>
                <w:rStyle w:val="FootnoteReference"/>
                <w:rFonts w:ascii="Trebuchet MS" w:eastAsiaTheme="minorHAnsi" w:hAnsi="Trebuchet MS"/>
                <w:lang w:val="ro-RO"/>
              </w:rPr>
              <w:footnoteReference w:id="4"/>
            </w:r>
            <w:r w:rsidRPr="0096479A">
              <w:rPr>
                <w:rFonts w:ascii="Trebuchet MS" w:hAnsi="Trebuchet MS"/>
                <w:sz w:val="20"/>
                <w:szCs w:val="20"/>
                <w:lang w:val="ro-RO"/>
              </w:rPr>
              <w:t xml:space="preserve"> : „Prezentul articol se aplică operațiunilor care generează venituri nete ulterior finalizării lor. În sensul prezentului articol, „</w:t>
            </w:r>
            <w:r w:rsidRPr="0096479A">
              <w:rPr>
                <w:rFonts w:ascii="Trebuchet MS" w:hAnsi="Trebuchet MS"/>
                <w:b/>
                <w:sz w:val="20"/>
                <w:szCs w:val="20"/>
                <w:lang w:val="ro-RO"/>
              </w:rPr>
              <w:t>venituri nete” înseamnă intrările de numerar plătite direct de utilizatori pentru bunurile sau serviciile din cadrul operațiunii, cum ar fi taxele suportate direct de utilizatori pentru utilizarea infrastructurii, vânzarea sau închirierea de terenuri sau clădiri ori plățile pentru servicii, minus eventualele costuri de funcționare și de înlocuire a echipamentelor cu durată scurtă de viață, suportate pe parcursul perioadei corespunzătoare</w:t>
            </w:r>
            <w:r w:rsidRPr="0096479A">
              <w:rPr>
                <w:rFonts w:ascii="Trebuchet MS" w:hAnsi="Trebuchet MS"/>
                <w:sz w:val="20"/>
                <w:szCs w:val="20"/>
                <w:lang w:val="ro-RO"/>
              </w:rPr>
              <w:t>. Economiile la costurile de funcționare generate de operațiunea în cauză se tratează drept venituri nete cu excepția cazului în care sunt compensate de o reducere egală a subvențiilor de funcționare. În cazul în care costul de investiție nu este integral eligibil pentru cofinanțare, veniturile nete menționate la primul paragraf sunt alocate în mod proporțional părților eligibile și celor neeligibile din costul de investiție.”</w:t>
            </w:r>
          </w:p>
          <w:p w:rsidR="00E16A14" w:rsidRPr="0096479A" w:rsidRDefault="00E16A14" w:rsidP="00E16A14">
            <w:pPr>
              <w:ind w:right="-23"/>
              <w:jc w:val="both"/>
              <w:rPr>
                <w:rFonts w:ascii="Trebuchet MS" w:hAnsi="Trebuchet MS"/>
                <w:sz w:val="20"/>
                <w:szCs w:val="20"/>
                <w:lang w:val="ro-RO"/>
              </w:rPr>
            </w:pPr>
            <w:r w:rsidRPr="0096479A">
              <w:rPr>
                <w:rFonts w:ascii="Trebuchet MS" w:hAnsi="Trebuchet MS"/>
                <w:sz w:val="20"/>
                <w:szCs w:val="20"/>
                <w:lang w:val="ro-RO"/>
              </w:rPr>
              <w:lastRenderedPageBreak/>
              <w:t>Conform Art. 16 – Determinarea veniturilor,  litera (b) al Regulamentului nr. 480/2014</w:t>
            </w:r>
            <w:r w:rsidRPr="0096479A">
              <w:rPr>
                <w:rStyle w:val="FootnoteReference"/>
                <w:rFonts w:ascii="Trebuchet MS" w:eastAsiaTheme="minorHAnsi" w:hAnsi="Trebuchet MS"/>
                <w:lang w:val="ro-RO"/>
              </w:rPr>
              <w:footnoteReference w:id="5"/>
            </w:r>
            <w:r w:rsidRPr="0096479A">
              <w:rPr>
                <w:rFonts w:ascii="Trebuchet MS" w:hAnsi="Trebuchet MS"/>
                <w:sz w:val="20"/>
                <w:szCs w:val="20"/>
                <w:lang w:val="ro-RO"/>
              </w:rPr>
              <w:t xml:space="preserve"> al Comisiei, ” veniturile nu includ transferuri de la bugetele de stat sau regionale sau de la sistemele de asigurări publice naționale ”</w:t>
            </w:r>
          </w:p>
          <w:p w:rsidR="00E16A14" w:rsidRPr="0096479A" w:rsidRDefault="00E16A14" w:rsidP="00E16A14">
            <w:pPr>
              <w:ind w:right="-23"/>
              <w:jc w:val="both"/>
              <w:rPr>
                <w:rFonts w:ascii="Trebuchet MS" w:hAnsi="Trebuchet MS"/>
                <w:b/>
                <w:color w:val="212121"/>
                <w:sz w:val="20"/>
                <w:szCs w:val="20"/>
                <w:lang w:val="ro-RO"/>
              </w:rPr>
            </w:pPr>
            <w:r w:rsidRPr="0096479A">
              <w:rPr>
                <w:rFonts w:ascii="Trebuchet MS" w:hAnsi="Trebuchet MS"/>
                <w:sz w:val="20"/>
                <w:szCs w:val="20"/>
                <w:lang w:val="ro-RO"/>
              </w:rPr>
              <w:t>Conform Ghidului pentru Analiza cost beneficiu a proiectelor de investiții – Instrument economic de evaluare pentru politica de coeziune 2014-2020, elbaorat de către Comisia Europenă</w:t>
            </w:r>
            <w:r w:rsidRPr="0096479A">
              <w:rPr>
                <w:rStyle w:val="FootnoteReference"/>
                <w:rFonts w:ascii="Trebuchet MS" w:eastAsiaTheme="minorHAnsi" w:hAnsi="Trebuchet MS"/>
                <w:lang w:val="ro-RO"/>
              </w:rPr>
              <w:footnoteReference w:id="6"/>
            </w:r>
            <w:r w:rsidRPr="0096479A">
              <w:rPr>
                <w:rFonts w:ascii="Trebuchet MS" w:hAnsi="Trebuchet MS"/>
                <w:sz w:val="20"/>
                <w:szCs w:val="20"/>
                <w:lang w:val="ro-RO"/>
              </w:rPr>
              <w:t xml:space="preserve">, capitolului 2.7.4 -Costurile de exploatare ți veniturile, ” </w:t>
            </w:r>
            <w:r w:rsidRPr="0096479A">
              <w:rPr>
                <w:rFonts w:ascii="Trebuchet MS" w:hAnsi="Trebuchet MS"/>
                <w:b/>
                <w:color w:val="212121"/>
                <w:sz w:val="20"/>
                <w:szCs w:val="20"/>
                <w:lang w:val="ro-RO"/>
              </w:rPr>
              <w:t>Transferurile sau subvențiile (eg., transferurile de la bugetele de stat sau regionale sau din asigurările naționale de sănătate), precum și alte venituri financiare (eg., dobânzile aferente depozitelor bancare ) nu sunt incluse în veniturile operaționale pentru calculele de rentabilitate financiară, deoarece nu sunt direct imputabile operațiunilor proiectului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7B5D16" w:rsidRDefault="005F302A" w:rsidP="007B5D16">
            <w:pPr>
              <w:pStyle w:val="ListParagraph"/>
              <w:numPr>
                <w:ilvl w:val="0"/>
                <w:numId w:val="36"/>
              </w:numPr>
              <w:rPr>
                <w:rFonts w:ascii="Trebuchet MS" w:hAnsi="Trebuchet MS"/>
                <w:sz w:val="20"/>
                <w:szCs w:val="20"/>
              </w:rPr>
            </w:pPr>
            <w:r w:rsidRPr="007B5D16">
              <w:rPr>
                <w:rFonts w:ascii="Trebuchet MS" w:hAnsi="Trebuchet MS"/>
                <w:sz w:val="20"/>
                <w:szCs w:val="20"/>
              </w:rPr>
              <w:t>Introducerea ca si tip de solicitant ”parteneriatul între unități administrativ teritoriale”</w:t>
            </w:r>
            <w:r w:rsidR="00B00830" w:rsidRPr="007B5D16">
              <w:rPr>
                <w:rFonts w:ascii="Trebuchet MS" w:hAnsi="Trebuchet MS"/>
                <w:sz w:val="20"/>
                <w:szCs w:val="20"/>
              </w:rPr>
              <w:t xml:space="preserve"> .</w:t>
            </w:r>
          </w:p>
          <w:p w:rsidR="007B5D16" w:rsidRDefault="007B5D16">
            <w:pPr>
              <w:rPr>
                <w:rFonts w:ascii="Trebuchet MS" w:hAnsi="Trebuchet MS"/>
                <w:sz w:val="20"/>
                <w:szCs w:val="20"/>
              </w:rPr>
            </w:pPr>
          </w:p>
          <w:p w:rsidR="007B5D16" w:rsidRPr="007B5D16" w:rsidRDefault="007B5D16" w:rsidP="007B5D16">
            <w:pPr>
              <w:pStyle w:val="ListParagraph"/>
              <w:numPr>
                <w:ilvl w:val="0"/>
                <w:numId w:val="36"/>
              </w:numPr>
              <w:rPr>
                <w:rFonts w:ascii="Trebuchet MS" w:hAnsi="Trebuchet MS"/>
                <w:sz w:val="20"/>
                <w:szCs w:val="20"/>
              </w:rPr>
            </w:pPr>
            <w:r w:rsidRPr="007B5D16">
              <w:rPr>
                <w:rFonts w:ascii="Trebuchet MS" w:hAnsi="Trebuchet MS"/>
                <w:sz w:val="20"/>
                <w:szCs w:val="20"/>
              </w:rPr>
              <w:t>Varianta parteneriatului dintre Județ și Municipiu/Oraș  poate fi luată în considerare sau este suficient dreptul de administarre a terenului respectiv pentru o perioadă de timp care să acopere perioada de sustenabilitate a proiectului ?</w:t>
            </w:r>
          </w:p>
        </w:tc>
        <w:tc>
          <w:tcPr>
            <w:tcW w:w="6946" w:type="dxa"/>
          </w:tcPr>
          <w:p w:rsidR="00E16A14" w:rsidRPr="0096479A" w:rsidRDefault="00C02A8B" w:rsidP="00E16A14">
            <w:pPr>
              <w:pStyle w:val="ListParagraph"/>
              <w:numPr>
                <w:ilvl w:val="0"/>
                <w:numId w:val="15"/>
              </w:numPr>
              <w:tabs>
                <w:tab w:val="left" w:pos="0"/>
              </w:tabs>
              <w:ind w:left="0" w:right="-23"/>
              <w:jc w:val="both"/>
              <w:rPr>
                <w:rFonts w:ascii="Trebuchet MS" w:hAnsi="Trebuchet MS" w:cs="Calibri"/>
                <w:b/>
                <w:color w:val="0070C0"/>
                <w:sz w:val="20"/>
                <w:szCs w:val="20"/>
              </w:rPr>
            </w:pPr>
            <w:r w:rsidRPr="0096479A">
              <w:rPr>
                <w:rFonts w:ascii="Trebuchet MS" w:hAnsi="Trebuchet MS" w:cs="Calibri"/>
                <w:b/>
                <w:color w:val="0070C0"/>
                <w:sz w:val="20"/>
                <w:szCs w:val="20"/>
              </w:rPr>
              <w:t>C</w:t>
            </w:r>
            <w:r w:rsidR="00E16A14" w:rsidRPr="0096479A">
              <w:rPr>
                <w:rFonts w:ascii="Trebuchet MS" w:hAnsi="Trebuchet MS" w:cs="Calibri"/>
                <w:b/>
                <w:color w:val="0070C0"/>
                <w:sz w:val="20"/>
                <w:szCs w:val="20"/>
              </w:rPr>
              <w:t xml:space="preserve">ategoria solicitanților  eligibili </w:t>
            </w:r>
            <w:r w:rsidRPr="0096479A">
              <w:rPr>
                <w:rFonts w:ascii="Trebuchet MS" w:hAnsi="Trebuchet MS" w:cs="Calibri"/>
                <w:b/>
                <w:color w:val="0070C0"/>
                <w:sz w:val="20"/>
                <w:szCs w:val="20"/>
              </w:rPr>
              <w:t>în cadrul prezentelor apeluri sunt</w:t>
            </w:r>
            <w:r w:rsidR="00E16A14" w:rsidRPr="0096479A">
              <w:rPr>
                <w:rFonts w:ascii="Trebuchet MS" w:hAnsi="Trebuchet MS" w:cs="Calibri"/>
                <w:b/>
                <w:color w:val="0070C0"/>
                <w:sz w:val="20"/>
                <w:szCs w:val="20"/>
              </w:rPr>
              <w:t>:</w:t>
            </w:r>
          </w:p>
          <w:p w:rsidR="00E16A14" w:rsidRPr="0096479A" w:rsidRDefault="00E16A14" w:rsidP="00E16A14">
            <w:pPr>
              <w:pStyle w:val="ListParagraph"/>
              <w:numPr>
                <w:ilvl w:val="0"/>
                <w:numId w:val="16"/>
              </w:numPr>
              <w:spacing w:before="120" w:after="120"/>
              <w:contextualSpacing w:val="0"/>
              <w:jc w:val="both"/>
              <w:rPr>
                <w:rFonts w:ascii="Trebuchet MS" w:hAnsi="Trebuchet MS" w:cs="Calibri"/>
                <w:sz w:val="20"/>
                <w:szCs w:val="20"/>
              </w:rPr>
            </w:pPr>
            <w:r w:rsidRPr="0096479A">
              <w:rPr>
                <w:rFonts w:ascii="Trebuchet MS" w:hAnsi="Trebuchet MS" w:cs="Calibri"/>
                <w:b/>
                <w:sz w:val="20"/>
                <w:szCs w:val="20"/>
                <w:lang w:val="ro-RO"/>
              </w:rPr>
              <w:t xml:space="preserve">    Unităţile administrativ-teritoriale</w:t>
            </w:r>
            <w:r w:rsidRPr="0096479A">
              <w:rPr>
                <w:rFonts w:ascii="Trebuchet MS" w:hAnsi="Trebuchet MS" w:cs="Calibri"/>
                <w:sz w:val="20"/>
                <w:szCs w:val="20"/>
                <w:lang w:val="ro-RO"/>
              </w:rPr>
              <w:t>, definite conform Legii administraţiei publice locale nr. 215 din 23 aprilie 2001, republicată cu modificările şi completările ulterioare</w:t>
            </w:r>
            <w:r w:rsidRPr="0096479A">
              <w:rPr>
                <w:rFonts w:ascii="Trebuchet MS" w:hAnsi="Trebuchet MS"/>
                <w:sz w:val="20"/>
                <w:szCs w:val="20"/>
                <w:lang w:val="ro-RO"/>
              </w:rPr>
              <w:t xml:space="preserve"> și constituite potrivit Legii nr. 2/1968 privind organizarea administrativă a teritoriului României, republicată.</w:t>
            </w:r>
            <w:r w:rsidRPr="0096479A">
              <w:rPr>
                <w:rFonts w:ascii="Trebuchet MS" w:hAnsi="Trebuchet MS" w:cs="Calibri"/>
                <w:sz w:val="20"/>
                <w:szCs w:val="20"/>
              </w:rPr>
              <w:t xml:space="preserve"> </w:t>
            </w:r>
          </w:p>
          <w:p w:rsidR="00E16A14" w:rsidRPr="007B5D16" w:rsidRDefault="00E16A14" w:rsidP="00E16A14">
            <w:pPr>
              <w:pStyle w:val="ListParagraph"/>
              <w:numPr>
                <w:ilvl w:val="0"/>
                <w:numId w:val="16"/>
              </w:numPr>
              <w:spacing w:before="120" w:after="120"/>
              <w:contextualSpacing w:val="0"/>
              <w:jc w:val="both"/>
              <w:rPr>
                <w:rFonts w:ascii="Trebuchet MS" w:hAnsi="Trebuchet MS" w:cs="Calibri"/>
                <w:sz w:val="20"/>
                <w:szCs w:val="20"/>
              </w:rPr>
            </w:pPr>
            <w:r w:rsidRPr="0096479A">
              <w:rPr>
                <w:rFonts w:ascii="Trebuchet MS" w:hAnsi="Trebuchet MS" w:cs="Calibri"/>
                <w:b/>
                <w:sz w:val="20"/>
                <w:szCs w:val="20"/>
                <w:lang w:val="ro-RO"/>
              </w:rPr>
              <w:t>Forme asociative între unitățile administrativ-teritoriale menționate la punctul a)</w:t>
            </w:r>
          </w:p>
          <w:p w:rsidR="007B5D16" w:rsidRPr="0096479A" w:rsidRDefault="007B5D16" w:rsidP="007B5D16">
            <w:pPr>
              <w:tabs>
                <w:tab w:val="left" w:pos="180"/>
              </w:tabs>
              <w:jc w:val="both"/>
              <w:rPr>
                <w:rFonts w:ascii="Trebuchet MS" w:hAnsi="Trebuchet MS"/>
                <w:sz w:val="20"/>
                <w:szCs w:val="20"/>
              </w:rPr>
            </w:pPr>
            <w:r w:rsidRPr="0096479A">
              <w:rPr>
                <w:rFonts w:ascii="Trebuchet MS" w:hAnsi="Trebuchet MS"/>
                <w:sz w:val="20"/>
                <w:szCs w:val="20"/>
              </w:rPr>
              <w:t>Pentru aceste tipuri de proiecte solicitantul la finanțare trebuie să demonstreze faptul că este titularul unuia din următoarele drepturi:</w:t>
            </w:r>
          </w:p>
          <w:p w:rsidR="007B5D16" w:rsidRPr="0096479A" w:rsidRDefault="007B5D16" w:rsidP="007B5D16">
            <w:pPr>
              <w:tabs>
                <w:tab w:val="left" w:pos="180"/>
                <w:tab w:val="left" w:pos="720"/>
              </w:tabs>
              <w:jc w:val="both"/>
              <w:rPr>
                <w:rFonts w:ascii="Trebuchet MS" w:hAnsi="Trebuchet MS"/>
                <w:sz w:val="20"/>
                <w:szCs w:val="20"/>
              </w:rPr>
            </w:pPr>
          </w:p>
          <w:p w:rsidR="007B5D16" w:rsidRPr="0096479A" w:rsidRDefault="007B5D16" w:rsidP="007B5D16">
            <w:pPr>
              <w:numPr>
                <w:ilvl w:val="0"/>
                <w:numId w:val="20"/>
              </w:numPr>
              <w:tabs>
                <w:tab w:val="left" w:pos="180"/>
                <w:tab w:val="left" w:pos="720"/>
              </w:tabs>
              <w:ind w:left="0" w:firstLine="0"/>
              <w:jc w:val="both"/>
              <w:rPr>
                <w:rFonts w:ascii="Trebuchet MS" w:hAnsi="Trebuchet MS"/>
                <w:sz w:val="20"/>
                <w:szCs w:val="20"/>
              </w:rPr>
            </w:pPr>
            <w:r w:rsidRPr="0096479A">
              <w:rPr>
                <w:rFonts w:ascii="Trebuchet MS" w:hAnsi="Trebuchet MS"/>
                <w:sz w:val="20"/>
                <w:szCs w:val="20"/>
              </w:rPr>
              <w:tab/>
              <w:t>Dreptul de proprietate publică/privată</w:t>
            </w:r>
          </w:p>
          <w:p w:rsidR="007B5D16" w:rsidRPr="001F0FB7" w:rsidRDefault="007B5D16" w:rsidP="001F0FB7">
            <w:pPr>
              <w:pStyle w:val="ListParagraph"/>
              <w:numPr>
                <w:ilvl w:val="0"/>
                <w:numId w:val="20"/>
              </w:numPr>
              <w:spacing w:before="120" w:after="120"/>
              <w:ind w:left="749" w:hanging="709"/>
              <w:jc w:val="both"/>
              <w:rPr>
                <w:rFonts w:ascii="Trebuchet MS" w:hAnsi="Trebuchet MS" w:cs="Calibri"/>
                <w:sz w:val="20"/>
                <w:szCs w:val="20"/>
              </w:rPr>
            </w:pPr>
            <w:r w:rsidRPr="001F0FB7">
              <w:rPr>
                <w:rFonts w:ascii="Trebuchet MS" w:hAnsi="Trebuchet MS"/>
                <w:sz w:val="20"/>
                <w:szCs w:val="20"/>
              </w:rPr>
              <w:t>Dreptul de administrare</w:t>
            </w:r>
          </w:p>
          <w:p w:rsidR="00441412" w:rsidRDefault="00441412">
            <w:pPr>
              <w:rPr>
                <w:rFonts w:ascii="Trebuchet MS" w:hAnsi="Trebuchet MS"/>
                <w:sz w:val="20"/>
                <w:szCs w:val="20"/>
              </w:rPr>
            </w:pPr>
          </w:p>
          <w:p w:rsidR="001F0FB7" w:rsidRPr="0096479A" w:rsidRDefault="001F0FB7">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5F302A" w:rsidRPr="00D14F80" w:rsidRDefault="005F302A" w:rsidP="007357CE">
            <w:pPr>
              <w:pStyle w:val="ListParagraph"/>
              <w:numPr>
                <w:ilvl w:val="0"/>
                <w:numId w:val="32"/>
              </w:numPr>
              <w:rPr>
                <w:rFonts w:ascii="Trebuchet MS" w:hAnsi="Trebuchet MS"/>
                <w:sz w:val="20"/>
                <w:szCs w:val="20"/>
              </w:rPr>
            </w:pPr>
            <w:r w:rsidRPr="00D14F80">
              <w:rPr>
                <w:rFonts w:ascii="Trebuchet MS" w:hAnsi="Trebuchet MS"/>
                <w:sz w:val="20"/>
                <w:szCs w:val="20"/>
              </w:rPr>
              <w:t xml:space="preserve">La pagina 30, secțiunea dedicate costurilor eligibile din ghidul supus consultării publice se menționează faptul că dotarea unităților de primiri urgențe este reprezentată de ”4.5 Dotări- Cuprinde cheltuielile pentru procurarea </w:t>
            </w:r>
            <w:r w:rsidRPr="00D14F80">
              <w:rPr>
                <w:rFonts w:ascii="Trebuchet MS" w:hAnsi="Trebuchet MS"/>
                <w:sz w:val="20"/>
                <w:szCs w:val="20"/>
              </w:rPr>
              <w:lastRenderedPageBreak/>
              <w:t>de bunuri care intră în categoria mijloacelor fixe și/sau obiectelor de inventor precum : mobilier, dotări cu mojloace tehnice de apărare împotriva incedniilor, dotări de uz gospodăresc, dotări privind protecția muncii, tehnică de calcul, mobilier medical.”</w:t>
            </w:r>
            <w:r w:rsidR="00232531" w:rsidRPr="00D14F80">
              <w:rPr>
                <w:rFonts w:ascii="Trebuchet MS" w:hAnsi="Trebuchet MS"/>
                <w:sz w:val="20"/>
                <w:szCs w:val="20"/>
              </w:rPr>
              <w:t>s-a observant ca</w:t>
            </w:r>
            <w:r w:rsidRPr="00D14F80">
              <w:rPr>
                <w:rFonts w:ascii="Trebuchet MS" w:hAnsi="Trebuchet MS"/>
                <w:sz w:val="20"/>
                <w:szCs w:val="20"/>
              </w:rPr>
              <w:t xml:space="preserve"> nu sunt menționate în mod explicit echipamentel</w:t>
            </w:r>
            <w:r w:rsidR="00232531" w:rsidRPr="00D14F80">
              <w:rPr>
                <w:rFonts w:ascii="Trebuchet MS" w:hAnsi="Trebuchet MS"/>
                <w:sz w:val="20"/>
                <w:szCs w:val="20"/>
              </w:rPr>
              <w:t>e</w:t>
            </w:r>
            <w:r w:rsidRPr="00D14F80">
              <w:rPr>
                <w:rFonts w:ascii="Trebuchet MS" w:hAnsi="Trebuchet MS"/>
                <w:sz w:val="20"/>
                <w:szCs w:val="20"/>
              </w:rPr>
              <w:t xml:space="preserve"> medicale</w:t>
            </w:r>
            <w:r w:rsidR="00D14F80" w:rsidRPr="00D14F80">
              <w:rPr>
                <w:rFonts w:ascii="Trebuchet MS" w:hAnsi="Trebuchet MS"/>
                <w:sz w:val="20"/>
                <w:szCs w:val="20"/>
              </w:rPr>
              <w:t>.</w:t>
            </w:r>
            <w:r w:rsidRPr="00D14F80">
              <w:rPr>
                <w:rFonts w:ascii="Trebuchet MS" w:hAnsi="Trebuchet MS"/>
                <w:sz w:val="20"/>
                <w:szCs w:val="20"/>
              </w:rPr>
              <w:t xml:space="preserve">Propunere de includere </w:t>
            </w:r>
            <w:r w:rsidR="00232531" w:rsidRPr="00D14F80">
              <w:rPr>
                <w:rFonts w:ascii="Trebuchet MS" w:hAnsi="Trebuchet MS"/>
                <w:sz w:val="20"/>
                <w:szCs w:val="20"/>
              </w:rPr>
              <w:t>i</w:t>
            </w:r>
            <w:r w:rsidRPr="00D14F80">
              <w:rPr>
                <w:rFonts w:ascii="Trebuchet MS" w:hAnsi="Trebuchet MS"/>
                <w:sz w:val="20"/>
                <w:szCs w:val="20"/>
              </w:rPr>
              <w:t>n categoria costruilor eligibile a dotăr</w:t>
            </w:r>
            <w:r w:rsidR="00232531" w:rsidRPr="00D14F80">
              <w:rPr>
                <w:rFonts w:ascii="Trebuchet MS" w:hAnsi="Trebuchet MS"/>
                <w:sz w:val="20"/>
                <w:szCs w:val="20"/>
              </w:rPr>
              <w:t>ilor, obiecte de inventar sau m</w:t>
            </w:r>
            <w:r w:rsidRPr="00D14F80">
              <w:rPr>
                <w:rFonts w:ascii="Trebuchet MS" w:hAnsi="Trebuchet MS"/>
                <w:sz w:val="20"/>
                <w:szCs w:val="20"/>
              </w:rPr>
              <w:t>jloace fixe</w:t>
            </w:r>
            <w:r w:rsidR="00F62CC1" w:rsidRPr="00D14F80">
              <w:rPr>
                <w:rFonts w:ascii="Trebuchet MS" w:hAnsi="Trebuchet MS"/>
                <w:sz w:val="20"/>
                <w:szCs w:val="20"/>
              </w:rPr>
              <w:t xml:space="preserve"> </w:t>
            </w:r>
            <w:r w:rsidRPr="00D14F80">
              <w:rPr>
                <w:rFonts w:ascii="Trebuchet MS" w:hAnsi="Trebuchet MS"/>
                <w:sz w:val="20"/>
                <w:szCs w:val="20"/>
              </w:rPr>
              <w:t>-</w:t>
            </w:r>
            <w:r w:rsidR="00F62CC1" w:rsidRPr="00D14F80">
              <w:rPr>
                <w:rFonts w:ascii="Trebuchet MS" w:hAnsi="Trebuchet MS"/>
                <w:sz w:val="20"/>
                <w:szCs w:val="20"/>
              </w:rPr>
              <w:t xml:space="preserve"> </w:t>
            </w:r>
            <w:r w:rsidRPr="00D14F80">
              <w:rPr>
                <w:rFonts w:ascii="Trebuchet MS" w:hAnsi="Trebuchet MS"/>
                <w:sz w:val="20"/>
                <w:szCs w:val="20"/>
              </w:rPr>
              <w:t>echipamente medicale</w:t>
            </w:r>
            <w:r w:rsidR="00B00830" w:rsidRPr="00D14F80">
              <w:rPr>
                <w:rFonts w:ascii="Trebuchet MS" w:hAnsi="Trebuchet MS"/>
                <w:sz w:val="20"/>
                <w:szCs w:val="20"/>
              </w:rPr>
              <w:t xml:space="preserve"> .</w:t>
            </w:r>
          </w:p>
          <w:p w:rsidR="000F47B7" w:rsidRDefault="000F47B7">
            <w:pPr>
              <w:rPr>
                <w:rFonts w:ascii="Trebuchet MS" w:hAnsi="Trebuchet MS"/>
                <w:sz w:val="20"/>
                <w:szCs w:val="20"/>
              </w:rPr>
            </w:pPr>
          </w:p>
          <w:p w:rsidR="000F47B7" w:rsidRDefault="000F47B7">
            <w:pPr>
              <w:rPr>
                <w:rFonts w:ascii="Trebuchet MS" w:hAnsi="Trebuchet MS"/>
                <w:sz w:val="20"/>
                <w:szCs w:val="20"/>
              </w:rPr>
            </w:pPr>
          </w:p>
          <w:p w:rsidR="000F47B7" w:rsidRDefault="000F47B7" w:rsidP="007357CE">
            <w:pPr>
              <w:pStyle w:val="ListParagraph"/>
              <w:numPr>
                <w:ilvl w:val="0"/>
                <w:numId w:val="32"/>
              </w:numPr>
              <w:rPr>
                <w:rFonts w:ascii="Trebuchet MS" w:hAnsi="Trebuchet MS"/>
                <w:sz w:val="20"/>
                <w:szCs w:val="20"/>
              </w:rPr>
            </w:pPr>
            <w:r w:rsidRPr="000F47B7">
              <w:rPr>
                <w:rFonts w:ascii="Trebuchet MS" w:hAnsi="Trebuchet MS"/>
                <w:sz w:val="20"/>
                <w:szCs w:val="20"/>
              </w:rPr>
              <w:t>Tinand cont de faptul ca, pentru obtinerea autorizatiei sanitare de functionare, exista o dotare minima necesara pentru UPU, va rugam sa precizati daca in cadrul acestui apel cheltuielile cu achizitia de echipamente/aparatura medicala sunt eligibile, mai ales in cazul extinderii, deoarece in lipsa dotarii specifice, UPU-extinsa nu poate fi autorizata. In cazul in care achizitia de aparatura medicala este cheltuiala eligibila, va rugam sa clarificati la ce linie din deviz se incadreaza aparatura medicala, intrucat, din descrierea liniilor de deviz utilaje, echipamente (cu si fara montaj) sau dotari nu reiese unde se poate incadra</w:t>
            </w:r>
          </w:p>
          <w:p w:rsidR="007B5D16" w:rsidRDefault="007B5D16" w:rsidP="007B5D16">
            <w:pPr>
              <w:pStyle w:val="ListParagraph"/>
              <w:rPr>
                <w:rFonts w:ascii="Trebuchet MS" w:hAnsi="Trebuchet MS"/>
                <w:sz w:val="20"/>
                <w:szCs w:val="20"/>
              </w:rPr>
            </w:pPr>
          </w:p>
          <w:p w:rsidR="00D14F80" w:rsidRDefault="00D14F80" w:rsidP="007357CE">
            <w:pPr>
              <w:pStyle w:val="ListParagraph"/>
              <w:numPr>
                <w:ilvl w:val="0"/>
                <w:numId w:val="32"/>
              </w:numPr>
              <w:rPr>
                <w:rFonts w:ascii="Trebuchet MS" w:hAnsi="Trebuchet MS"/>
                <w:sz w:val="20"/>
                <w:szCs w:val="20"/>
              </w:rPr>
            </w:pPr>
            <w:r w:rsidRPr="0096479A">
              <w:rPr>
                <w:rFonts w:ascii="Trebuchet MS" w:hAnsi="Trebuchet MS"/>
                <w:sz w:val="20"/>
                <w:szCs w:val="20"/>
              </w:rPr>
              <w:t xml:space="preserve">Pentru imbunatatirea calitatii actului medical si pentru un diagnostic rapid si precis sunt necesare diferite echipamente medicale de investigatie </w:t>
            </w:r>
            <w:r w:rsidRPr="0096479A">
              <w:rPr>
                <w:rFonts w:ascii="Trebuchet MS" w:hAnsi="Trebuchet MS"/>
                <w:sz w:val="20"/>
                <w:szCs w:val="20"/>
              </w:rPr>
              <w:lastRenderedPageBreak/>
              <w:t>sau analiza. Va rugam sa precizati daca este permisa achizitia de echipamente medicale suplimentare fata de dotarea minima necesara pentru autorizatia sanitara de functionare</w:t>
            </w:r>
          </w:p>
          <w:p w:rsidR="007B5D16" w:rsidRPr="007B5D16" w:rsidRDefault="007B5D16" w:rsidP="007B5D16">
            <w:pPr>
              <w:pStyle w:val="ListParagraph"/>
              <w:rPr>
                <w:rFonts w:ascii="Trebuchet MS" w:hAnsi="Trebuchet MS"/>
                <w:sz w:val="20"/>
                <w:szCs w:val="20"/>
              </w:rPr>
            </w:pPr>
          </w:p>
          <w:p w:rsidR="00D14F80" w:rsidRPr="007B5D16" w:rsidRDefault="00D14F80" w:rsidP="007357CE">
            <w:pPr>
              <w:pStyle w:val="ListParagraph"/>
              <w:numPr>
                <w:ilvl w:val="0"/>
                <w:numId w:val="32"/>
              </w:numPr>
              <w:rPr>
                <w:rFonts w:ascii="Trebuchet MS" w:hAnsi="Trebuchet MS"/>
                <w:sz w:val="20"/>
                <w:szCs w:val="20"/>
              </w:rPr>
            </w:pPr>
            <w:r w:rsidRPr="0096479A">
              <w:rPr>
                <w:rFonts w:ascii="Trebuchet MS" w:hAnsi="Trebuchet MS"/>
                <w:sz w:val="20"/>
                <w:szCs w:val="20"/>
                <w:lang w:val="it-IT"/>
              </w:rPr>
              <w:t xml:space="preserve">Introducerea în ghidul solicitantului detalii referitoare la eligibilitatea dotărilor medicale, să fie definite în mod explicit ca </w:t>
            </w:r>
            <w:r>
              <w:rPr>
                <w:rFonts w:ascii="Trebuchet MS" w:hAnsi="Trebuchet MS"/>
                <w:sz w:val="20"/>
                <w:szCs w:val="20"/>
                <w:lang w:val="it-IT"/>
              </w:rPr>
              <w:t>s</w:t>
            </w:r>
            <w:r w:rsidRPr="0096479A">
              <w:rPr>
                <w:rFonts w:ascii="Trebuchet MS" w:hAnsi="Trebuchet MS"/>
                <w:sz w:val="20"/>
                <w:szCs w:val="20"/>
                <w:lang w:val="it-IT"/>
              </w:rPr>
              <w:t>i cheltuaială</w:t>
            </w:r>
          </w:p>
          <w:p w:rsidR="007B5D16" w:rsidRPr="007B5D16" w:rsidRDefault="007B5D16" w:rsidP="007B5D16">
            <w:pPr>
              <w:pStyle w:val="ListParagraph"/>
              <w:rPr>
                <w:rFonts w:ascii="Trebuchet MS" w:hAnsi="Trebuchet MS"/>
                <w:sz w:val="20"/>
                <w:szCs w:val="20"/>
              </w:rPr>
            </w:pPr>
          </w:p>
          <w:p w:rsidR="00554F30" w:rsidRDefault="00554F30" w:rsidP="007357CE">
            <w:pPr>
              <w:pStyle w:val="ListParagraph"/>
              <w:numPr>
                <w:ilvl w:val="0"/>
                <w:numId w:val="32"/>
              </w:numPr>
              <w:rPr>
                <w:rFonts w:ascii="Trebuchet MS" w:hAnsi="Trebuchet MS"/>
                <w:sz w:val="20"/>
                <w:szCs w:val="20"/>
              </w:rPr>
            </w:pPr>
            <w:r w:rsidRPr="0096479A">
              <w:rPr>
                <w:rFonts w:ascii="Trebuchet MS" w:hAnsi="Trebuchet MS"/>
                <w:sz w:val="20"/>
                <w:szCs w:val="20"/>
              </w:rPr>
              <w:t>Posibilitatea achiziționării de aparatură medicală specifică unităților de primire urgențe, echipament pentru asigurarea asepsiei, cărucioare pentru transportul bolnavilor, măsuțe de inox pentru tratamentul la patul bolnavului</w:t>
            </w:r>
          </w:p>
          <w:p w:rsidR="007357CE" w:rsidRPr="007357CE" w:rsidRDefault="007357CE" w:rsidP="007357CE">
            <w:pPr>
              <w:pStyle w:val="ListParagraph"/>
              <w:rPr>
                <w:rFonts w:ascii="Trebuchet MS" w:hAnsi="Trebuchet MS"/>
                <w:sz w:val="20"/>
                <w:szCs w:val="20"/>
              </w:rPr>
            </w:pPr>
          </w:p>
          <w:p w:rsidR="007357CE" w:rsidRPr="007357CE" w:rsidRDefault="007357CE" w:rsidP="007357CE">
            <w:pPr>
              <w:pStyle w:val="ListParagraph"/>
              <w:numPr>
                <w:ilvl w:val="0"/>
                <w:numId w:val="32"/>
              </w:numPr>
              <w:rPr>
                <w:rFonts w:ascii="Trebuchet MS" w:hAnsi="Trebuchet MS"/>
                <w:sz w:val="20"/>
                <w:szCs w:val="20"/>
              </w:rPr>
            </w:pPr>
            <w:r w:rsidRPr="007357CE">
              <w:rPr>
                <w:rFonts w:ascii="Trebuchet MS" w:hAnsi="Trebuchet MS"/>
                <w:sz w:val="20"/>
                <w:szCs w:val="20"/>
              </w:rPr>
              <w:t>Este eligibil un proiect care propune doar activități de dotare ?</w:t>
            </w:r>
          </w:p>
          <w:p w:rsidR="007357CE" w:rsidRPr="0096479A" w:rsidRDefault="007357CE" w:rsidP="007357CE">
            <w:pPr>
              <w:rPr>
                <w:rFonts w:ascii="Trebuchet MS" w:hAnsi="Trebuchet MS"/>
                <w:sz w:val="20"/>
                <w:szCs w:val="20"/>
              </w:rPr>
            </w:pPr>
          </w:p>
          <w:p w:rsidR="007357CE" w:rsidRPr="0096479A" w:rsidRDefault="007357CE" w:rsidP="007357CE">
            <w:pPr>
              <w:rPr>
                <w:rFonts w:ascii="Trebuchet MS" w:hAnsi="Trebuchet MS"/>
                <w:sz w:val="20"/>
                <w:szCs w:val="20"/>
              </w:rPr>
            </w:pPr>
          </w:p>
          <w:p w:rsidR="007357CE" w:rsidRPr="000F47B7" w:rsidRDefault="007357CE" w:rsidP="007357CE">
            <w:pPr>
              <w:pStyle w:val="ListParagraph"/>
              <w:numPr>
                <w:ilvl w:val="0"/>
                <w:numId w:val="32"/>
              </w:numPr>
              <w:rPr>
                <w:rFonts w:ascii="Trebuchet MS" w:hAnsi="Trebuchet MS"/>
                <w:sz w:val="20"/>
                <w:szCs w:val="20"/>
              </w:rPr>
            </w:pPr>
            <w:r w:rsidRPr="007357CE">
              <w:rPr>
                <w:rFonts w:ascii="Trebuchet MS" w:hAnsi="Trebuchet MS"/>
                <w:sz w:val="20"/>
                <w:szCs w:val="20"/>
              </w:rPr>
              <w:t>Lista cheltuielilor eligibile cuprinde cheltuielile pentru procurarea de bunuri care intră în categoria mijloacelor fixe și/sau obiectelor de inventor, inclusive mobilier medical. În categoria respective intră aparatura medical ?Este eligibilă achiziția de aparatură medicală ?</w:t>
            </w:r>
          </w:p>
        </w:tc>
        <w:tc>
          <w:tcPr>
            <w:tcW w:w="6946" w:type="dxa"/>
          </w:tcPr>
          <w:p w:rsidR="00E16A14" w:rsidRDefault="00E16A14" w:rsidP="00E16A14">
            <w:pPr>
              <w:pStyle w:val="Normal1"/>
              <w:rPr>
                <w:rFonts w:cs="Arial"/>
                <w:b/>
                <w:szCs w:val="20"/>
              </w:rPr>
            </w:pPr>
            <w:r w:rsidRPr="00554F30">
              <w:rPr>
                <w:b/>
                <w:szCs w:val="20"/>
              </w:rPr>
              <w:lastRenderedPageBreak/>
              <w:t xml:space="preserve">Activități de dotare - </w:t>
            </w:r>
            <w:r w:rsidRPr="00554F30">
              <w:rPr>
                <w:rFonts w:cs="Arial"/>
                <w:b/>
                <w:szCs w:val="20"/>
              </w:rPr>
              <w:t>Achiziţionarea de obiecte de inventar/ mijloace fixe necesare desfăşurării activității .</w:t>
            </w:r>
          </w:p>
          <w:p w:rsidR="001F0FB7" w:rsidRPr="00554F30" w:rsidRDefault="001F0FB7" w:rsidP="00E16A14">
            <w:pPr>
              <w:pStyle w:val="Normal1"/>
              <w:rPr>
                <w:rFonts w:cs="Arial"/>
                <w:b/>
                <w:szCs w:val="20"/>
              </w:rPr>
            </w:pPr>
            <w:r>
              <w:rPr>
                <w:rFonts w:cs="Arial"/>
                <w:szCs w:val="20"/>
              </w:rPr>
              <w:t>În sensul prezentului ghid, valoarea dotărilor include și valoarea estimată a lucrărilor necesare funcționării /autorizării acestora acolo unde este cazul</w:t>
            </w:r>
          </w:p>
          <w:p w:rsidR="00E16A14" w:rsidRPr="0096479A" w:rsidRDefault="00E16A14" w:rsidP="00E16A14">
            <w:pPr>
              <w:ind w:firstLine="207"/>
              <w:jc w:val="both"/>
              <w:rPr>
                <w:rFonts w:ascii="Trebuchet MS" w:hAnsi="Trebuchet MS"/>
                <w:sz w:val="20"/>
                <w:szCs w:val="20"/>
              </w:rPr>
            </w:pPr>
          </w:p>
          <w:p w:rsidR="00E16A14" w:rsidRDefault="00E16A14" w:rsidP="00E16A14">
            <w:pPr>
              <w:ind w:firstLine="207"/>
              <w:jc w:val="both"/>
              <w:rPr>
                <w:rFonts w:ascii="Trebuchet MS" w:hAnsi="Trebuchet MS"/>
                <w:sz w:val="20"/>
                <w:szCs w:val="20"/>
              </w:rPr>
            </w:pPr>
            <w:r w:rsidRPr="0096479A">
              <w:rPr>
                <w:rFonts w:ascii="Trebuchet MS" w:hAnsi="Trebuchet MS"/>
                <w:sz w:val="20"/>
                <w:szCs w:val="20"/>
              </w:rPr>
              <w:lastRenderedPageBreak/>
              <w:t>Sunt eligibile cheltuielile cu Dotări</w:t>
            </w:r>
            <w:r w:rsidRPr="0096479A">
              <w:rPr>
                <w:rFonts w:ascii="Trebuchet MS" w:hAnsi="Trebuchet MS"/>
                <w:b/>
                <w:sz w:val="20"/>
                <w:szCs w:val="20"/>
              </w:rPr>
              <w:t xml:space="preserve"> </w:t>
            </w:r>
            <w:r w:rsidRPr="0096479A">
              <w:rPr>
                <w:rFonts w:ascii="Trebuchet MS" w:hAnsi="Trebuchet MS"/>
                <w:sz w:val="20"/>
                <w:szCs w:val="20"/>
              </w:rPr>
              <w:t>(se includ utilaje, echipamente tehnologice şi funcţionale cu si fara montaj, dotari)</w:t>
            </w:r>
          </w:p>
          <w:p w:rsidR="007357CE" w:rsidRPr="0096479A" w:rsidRDefault="007357CE" w:rsidP="00E16A14">
            <w:pPr>
              <w:ind w:firstLine="207"/>
              <w:jc w:val="both"/>
              <w:rPr>
                <w:rFonts w:ascii="Trebuchet MS" w:hAnsi="Trebuchet MS"/>
                <w:b/>
                <w:sz w:val="20"/>
                <w:szCs w:val="20"/>
              </w:rPr>
            </w:pPr>
          </w:p>
          <w:p w:rsidR="00E16A14" w:rsidRPr="0096479A" w:rsidRDefault="00E16A14" w:rsidP="00E16A14">
            <w:pPr>
              <w:jc w:val="both"/>
              <w:rPr>
                <w:rFonts w:ascii="Trebuchet MS" w:hAnsi="Trebuchet MS"/>
                <w:sz w:val="20"/>
                <w:szCs w:val="20"/>
              </w:rPr>
            </w:pPr>
            <w:r w:rsidRPr="0096479A">
              <w:rPr>
                <w:rFonts w:ascii="Trebuchet MS" w:hAnsi="Trebuchet MS"/>
                <w:sz w:val="20"/>
                <w:szCs w:val="20"/>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rsidR="00E16A14" w:rsidRPr="0096479A" w:rsidRDefault="00E16A14" w:rsidP="00E16A14">
            <w:pPr>
              <w:jc w:val="both"/>
              <w:rPr>
                <w:rFonts w:ascii="Trebuchet MS" w:hAnsi="Trebuchet MS"/>
                <w:sz w:val="20"/>
                <w:szCs w:val="20"/>
              </w:rPr>
            </w:pPr>
            <w:r w:rsidRPr="0096479A">
              <w:rPr>
                <w:rFonts w:ascii="Trebuchet MS" w:hAnsi="Trebuchet MS"/>
                <w:sz w:val="20"/>
                <w:szCs w:val="20"/>
              </w:rPr>
              <w:t>Se includ cheltuielile pentru achiziţionarea utilajelor şi echipamentelor care nu necesită montaj, precum şi a echipamentelor de transport tehnologic .</w:t>
            </w:r>
          </w:p>
          <w:p w:rsidR="00E16A14" w:rsidRPr="0096479A" w:rsidRDefault="00E16A14" w:rsidP="00E16A14">
            <w:pPr>
              <w:jc w:val="both"/>
              <w:rPr>
                <w:rFonts w:ascii="Trebuchet MS" w:hAnsi="Trebuchet MS"/>
                <w:sz w:val="20"/>
                <w:szCs w:val="20"/>
              </w:rPr>
            </w:pPr>
            <w:r w:rsidRPr="0096479A">
              <w:rPr>
                <w:rFonts w:ascii="Trebuchet MS" w:hAnsi="Trebuchet MS"/>
                <w:sz w:val="20"/>
                <w:szCs w:val="20"/>
              </w:rPr>
              <w:t>Se cuprind cheltuielile pentru procurarea de bunuri care, conform legii, intră în categoria mijloacelor fixe şi/sau obiectelor de inventar, sunt  necesare implementarii proiectului şi respectă prevederile contractului de finanţare.</w:t>
            </w:r>
          </w:p>
          <w:p w:rsidR="00441412" w:rsidRDefault="00441412">
            <w:pPr>
              <w:rPr>
                <w:rFonts w:ascii="Trebuchet MS" w:hAnsi="Trebuchet MS"/>
                <w:sz w:val="20"/>
                <w:szCs w:val="20"/>
              </w:rPr>
            </w:pPr>
          </w:p>
          <w:p w:rsidR="00554F30" w:rsidRDefault="00554F30">
            <w:pPr>
              <w:rPr>
                <w:rFonts w:ascii="Trebuchet MS" w:hAnsi="Trebuchet MS"/>
                <w:sz w:val="20"/>
                <w:szCs w:val="20"/>
              </w:rPr>
            </w:pPr>
            <w:r>
              <w:rPr>
                <w:rFonts w:ascii="Trebuchet MS" w:hAnsi="Trebuchet MS"/>
                <w:sz w:val="20"/>
                <w:szCs w:val="20"/>
              </w:rPr>
              <w:t>A se vedea si restul prevederilor din cadrul ghidului solicitantului cu privire la dotari/echipamente.</w:t>
            </w:r>
          </w:p>
          <w:p w:rsidR="00554F30" w:rsidRDefault="00554F30">
            <w:pPr>
              <w:rPr>
                <w:rFonts w:ascii="Trebuchet MS" w:hAnsi="Trebuchet MS"/>
                <w:sz w:val="20"/>
                <w:szCs w:val="20"/>
              </w:rPr>
            </w:pPr>
          </w:p>
          <w:p w:rsidR="00554F30" w:rsidRDefault="00554F30" w:rsidP="00554F30">
            <w:pPr>
              <w:pStyle w:val="PlainText"/>
              <w:ind w:right="-23" w:firstLine="684"/>
              <w:jc w:val="both"/>
              <w:rPr>
                <w:rFonts w:ascii="Trebuchet MS" w:hAnsi="Trebuchet MS"/>
                <w:sz w:val="20"/>
                <w:szCs w:val="20"/>
              </w:rPr>
            </w:pPr>
            <w:r>
              <w:rPr>
                <w:rFonts w:ascii="Trebuchet MS" w:hAnsi="Trebuchet MS"/>
                <w:sz w:val="20"/>
                <w:szCs w:val="20"/>
              </w:rPr>
              <w:t xml:space="preserve">Eg. </w:t>
            </w:r>
            <w:r w:rsidRPr="00DE3B9D">
              <w:rPr>
                <w:rFonts w:ascii="Trebuchet MS" w:hAnsi="Trebuchet MS"/>
                <w:sz w:val="20"/>
                <w:szCs w:val="20"/>
              </w:rPr>
              <w:t>Pentru echipamentele</w:t>
            </w:r>
            <w:r>
              <w:rPr>
                <w:rFonts w:ascii="Trebuchet MS" w:hAnsi="Trebuchet MS"/>
                <w:sz w:val="20"/>
                <w:szCs w:val="20"/>
              </w:rPr>
              <w:t>/dotările</w:t>
            </w:r>
            <w:r w:rsidRPr="00DE3B9D">
              <w:rPr>
                <w:rFonts w:ascii="Trebuchet MS" w:hAnsi="Trebuchet MS"/>
                <w:sz w:val="20"/>
                <w:szCs w:val="20"/>
              </w:rPr>
              <w:t xml:space="preserve"> care ur</w:t>
            </w:r>
            <w:r>
              <w:rPr>
                <w:rFonts w:ascii="Trebuchet MS" w:hAnsi="Trebuchet MS"/>
                <w:sz w:val="20"/>
                <w:szCs w:val="20"/>
              </w:rPr>
              <w:t xml:space="preserve">mează a fi achiziționate beneficiarul are obligația solicitării a minim </w:t>
            </w:r>
            <w:r w:rsidRPr="00DE3B9D">
              <w:rPr>
                <w:rFonts w:ascii="Trebuchet MS" w:hAnsi="Trebuchet MS"/>
                <w:sz w:val="20"/>
                <w:szCs w:val="20"/>
              </w:rPr>
              <w:t xml:space="preserve">trei oferte </w:t>
            </w:r>
            <w:r>
              <w:rPr>
                <w:rFonts w:ascii="Trebuchet MS" w:hAnsi="Trebuchet MS"/>
                <w:sz w:val="20"/>
                <w:szCs w:val="20"/>
              </w:rPr>
              <w:t xml:space="preserve">disctincte </w:t>
            </w:r>
            <w:r w:rsidRPr="00DE3B9D">
              <w:rPr>
                <w:rFonts w:ascii="Trebuchet MS" w:hAnsi="Trebuchet MS"/>
                <w:sz w:val="20"/>
                <w:szCs w:val="20"/>
              </w:rPr>
              <w:t>de preț, în care să se precizeze clar dacă aceste echipamente sunt/nu sunt achiziționate cu montaj, și, după caz, dacă este/nu este inclusă și întreținerea acestor echipamente în exploatare.</w:t>
            </w:r>
          </w:p>
          <w:p w:rsidR="00554F30" w:rsidRDefault="00554F30" w:rsidP="00554F30">
            <w:pPr>
              <w:pStyle w:val="PlainText"/>
              <w:ind w:right="-23" w:firstLine="684"/>
              <w:jc w:val="both"/>
              <w:rPr>
                <w:rFonts w:ascii="Trebuchet MS" w:hAnsi="Trebuchet MS"/>
                <w:sz w:val="20"/>
                <w:szCs w:val="20"/>
              </w:rPr>
            </w:pPr>
            <w:r>
              <w:rPr>
                <w:rFonts w:ascii="Trebuchet MS" w:hAnsi="Trebuchet MS"/>
                <w:sz w:val="20"/>
                <w:szCs w:val="20"/>
              </w:rPr>
              <w:t xml:space="preserve">Prin excepție se pot atașa mai puțin de 3 oferte de preț, acolo unde există furnizor/producător unic . În acest caz, solicitantul are obligația de a face această precizare în cadrul Modelului D. </w:t>
            </w:r>
          </w:p>
          <w:p w:rsidR="00554F30" w:rsidRDefault="00554F30" w:rsidP="00554F30">
            <w:pPr>
              <w:rPr>
                <w:rFonts w:ascii="Trebuchet MS" w:hAnsi="Trebuchet MS"/>
                <w:sz w:val="20"/>
                <w:szCs w:val="20"/>
              </w:rPr>
            </w:pPr>
            <w:r>
              <w:rPr>
                <w:rFonts w:ascii="Trebuchet MS" w:hAnsi="Trebuchet MS"/>
                <w:sz w:val="20"/>
                <w:szCs w:val="20"/>
              </w:rPr>
              <w:t>Solicitantul are obligația centralizării ofertelor de preț în cadrul Modelului D și păstrării acestora. Ofertele de preț vor fi depuse/transmise doar în urma solicitărilor din partea experților OI/AM în cadrul procesului de evaluare, selecție și contractare.</w:t>
            </w:r>
          </w:p>
          <w:p w:rsidR="00554F30" w:rsidRPr="00DE3B9D" w:rsidRDefault="00554F30" w:rsidP="00554F30">
            <w:pPr>
              <w:pStyle w:val="PlainText"/>
              <w:ind w:right="-23" w:firstLine="684"/>
              <w:jc w:val="both"/>
              <w:rPr>
                <w:rFonts w:ascii="Trebuchet MS" w:hAnsi="Trebuchet MS"/>
                <w:sz w:val="20"/>
                <w:szCs w:val="20"/>
              </w:rPr>
            </w:pPr>
            <w:r w:rsidRPr="00DE3B9D">
              <w:rPr>
                <w:rFonts w:ascii="Trebuchet MS" w:hAnsi="Trebuchet MS" w:cs="Calibri"/>
                <w:b/>
                <w:sz w:val="20"/>
                <w:szCs w:val="20"/>
              </w:rPr>
              <w:t xml:space="preserve">Solicitantul va transmite spre avizare Ministerului Sănătății </w:t>
            </w:r>
            <w:r w:rsidRPr="00DE3B9D">
              <w:rPr>
                <w:rFonts w:ascii="Trebuchet MS" w:hAnsi="Trebuchet MS" w:cs="Calibri"/>
                <w:sz w:val="20"/>
                <w:szCs w:val="20"/>
              </w:rPr>
              <w:t xml:space="preserve">lista dotărilor/echipamentelor din cadrul cererii de finanțare pe structura </w:t>
            </w:r>
            <w:r w:rsidRPr="00DE3B9D">
              <w:rPr>
                <w:rFonts w:ascii="Trebuchet MS" w:hAnsi="Trebuchet MS"/>
                <w:b/>
                <w:color w:val="0070C0"/>
                <w:sz w:val="20"/>
                <w:szCs w:val="20"/>
              </w:rPr>
              <w:t>Modelului D</w:t>
            </w:r>
            <w:r w:rsidRPr="00DE3B9D">
              <w:rPr>
                <w:rFonts w:ascii="Trebuchet MS" w:hAnsi="Trebuchet MS"/>
                <w:sz w:val="20"/>
                <w:szCs w:val="20"/>
              </w:rPr>
              <w:t xml:space="preserve"> Listă de echipamente/lucrări/servicii/dotări, anexă la prezentul ghid. </w:t>
            </w:r>
          </w:p>
          <w:p w:rsidR="00554F30" w:rsidRPr="00DE3B9D" w:rsidRDefault="00554F30" w:rsidP="00554F30">
            <w:pPr>
              <w:pStyle w:val="PlainText"/>
              <w:ind w:right="-23"/>
              <w:jc w:val="both"/>
              <w:rPr>
                <w:rFonts w:ascii="Trebuchet MS" w:hAnsi="Trebuchet MS"/>
                <w:sz w:val="20"/>
                <w:szCs w:val="20"/>
              </w:rPr>
            </w:pPr>
          </w:p>
          <w:p w:rsidR="00554F30" w:rsidRPr="00DE3B9D" w:rsidRDefault="00554F30" w:rsidP="00554F30">
            <w:pPr>
              <w:ind w:firstLine="684"/>
              <w:jc w:val="both"/>
              <w:rPr>
                <w:rFonts w:ascii="Trebuchet MS" w:hAnsi="Trebuchet MS"/>
                <w:sz w:val="20"/>
                <w:szCs w:val="20"/>
                <w:lang w:val="ro-RO"/>
              </w:rPr>
            </w:pPr>
            <w:r w:rsidRPr="00DE3B9D">
              <w:rPr>
                <w:rFonts w:ascii="Trebuchet MS" w:hAnsi="Trebuchet MS"/>
                <w:sz w:val="20"/>
                <w:szCs w:val="20"/>
              </w:rPr>
              <w:t xml:space="preserve">Avizul Minisiterului Sănătății se va limita </w:t>
            </w:r>
            <w:r w:rsidRPr="00DE3B9D">
              <w:rPr>
                <w:rFonts w:ascii="Trebuchet MS" w:hAnsi="Trebuchet MS"/>
                <w:sz w:val="20"/>
                <w:szCs w:val="20"/>
                <w:lang w:val="ro-RO"/>
              </w:rPr>
              <w:t xml:space="preserve">strict la </w:t>
            </w:r>
            <w:r w:rsidRPr="00DE3B9D">
              <w:rPr>
                <w:rFonts w:ascii="Trebuchet MS" w:hAnsi="Trebuchet MS"/>
                <w:b/>
                <w:bCs/>
                <w:sz w:val="20"/>
                <w:szCs w:val="20"/>
                <w:lang w:val="ro-RO"/>
              </w:rPr>
              <w:t>oportunitatea achizitionarii dotarilor/echipamentelor</w:t>
            </w:r>
            <w:r w:rsidRPr="00DE3B9D">
              <w:rPr>
                <w:rFonts w:ascii="Trebuchet MS" w:hAnsi="Trebuchet MS"/>
                <w:sz w:val="20"/>
                <w:szCs w:val="20"/>
                <w:lang w:val="ro-RO"/>
              </w:rPr>
              <w:t xml:space="preserve"> din cadrul proiectelor ce urmează a fi depuse și  va menționa in clar doar dotarile/echipamentele care vor fi declarate  oportune/necesare  . </w:t>
            </w:r>
          </w:p>
          <w:p w:rsidR="00554F30" w:rsidRDefault="00554F30" w:rsidP="00554F30">
            <w:pPr>
              <w:rPr>
                <w:rFonts w:ascii="Trebuchet MS" w:hAnsi="Trebuchet MS"/>
                <w:b/>
                <w:sz w:val="20"/>
                <w:szCs w:val="20"/>
                <w:lang w:val="ro-RO"/>
              </w:rPr>
            </w:pPr>
            <w:r w:rsidRPr="00DE3B9D">
              <w:rPr>
                <w:rFonts w:ascii="Trebuchet MS" w:hAnsi="Trebuchet MS"/>
                <w:sz w:val="20"/>
                <w:szCs w:val="20"/>
                <w:lang w:val="ro-RO"/>
              </w:rPr>
              <w:t xml:space="preserve">În urma emiterii acestuia, </w:t>
            </w:r>
            <w:r w:rsidRPr="00DE3B9D">
              <w:rPr>
                <w:rFonts w:ascii="Trebuchet MS" w:hAnsi="Trebuchet MS"/>
                <w:b/>
                <w:sz w:val="20"/>
                <w:szCs w:val="20"/>
                <w:lang w:val="ro-RO"/>
              </w:rPr>
              <w:t>doar dotarile/echipamentele care vor fi declarate oportune/necesare  vor fi introduse în cadrul bugetului proiectului ca și cheltuieli eligibile</w:t>
            </w:r>
          </w:p>
          <w:p w:rsidR="007357CE" w:rsidRDefault="007357CE" w:rsidP="00554F30">
            <w:pPr>
              <w:rPr>
                <w:rFonts w:ascii="Trebuchet MS" w:hAnsi="Trebuchet MS"/>
                <w:b/>
                <w:sz w:val="20"/>
                <w:szCs w:val="20"/>
                <w:lang w:val="ro-RO"/>
              </w:rPr>
            </w:pPr>
          </w:p>
          <w:p w:rsidR="007357CE" w:rsidRDefault="007357CE" w:rsidP="00554F30">
            <w:pPr>
              <w:rPr>
                <w:rFonts w:ascii="Trebuchet MS" w:hAnsi="Trebuchet MS"/>
                <w:b/>
                <w:sz w:val="20"/>
                <w:szCs w:val="20"/>
                <w:lang w:val="ro-RO"/>
              </w:rPr>
            </w:pPr>
            <w:r>
              <w:rPr>
                <w:rFonts w:ascii="Trebuchet MS" w:hAnsi="Trebuchet MS"/>
                <w:b/>
                <w:sz w:val="20"/>
                <w:szCs w:val="20"/>
                <w:lang w:val="ro-RO"/>
              </w:rPr>
              <w:t>Sunt eligibile cererile de finanțare care vizează exclusiv activități de dotare cu respectarea prevederilor ghidului solicitantului.</w:t>
            </w:r>
          </w:p>
          <w:p w:rsidR="007357CE" w:rsidRPr="0096479A" w:rsidRDefault="007357CE" w:rsidP="00554F30">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5F302A">
            <w:pPr>
              <w:rPr>
                <w:rFonts w:ascii="Trebuchet MS" w:hAnsi="Trebuchet MS"/>
                <w:sz w:val="20"/>
                <w:szCs w:val="20"/>
              </w:rPr>
            </w:pPr>
            <w:r w:rsidRPr="0096479A">
              <w:rPr>
                <w:rFonts w:ascii="Trebuchet MS" w:hAnsi="Trebuchet MS"/>
                <w:sz w:val="20"/>
                <w:szCs w:val="20"/>
              </w:rPr>
              <w:t xml:space="preserve">Introducere pe lista proiectelor eligibile a Spitalului Clinic Județean de Urgență Craiova, în </w:t>
            </w:r>
            <w:r w:rsidRPr="0096479A">
              <w:rPr>
                <w:rFonts w:ascii="Trebuchet MS" w:hAnsi="Trebuchet MS"/>
                <w:sz w:val="20"/>
                <w:szCs w:val="20"/>
              </w:rPr>
              <w:lastRenderedPageBreak/>
              <w:t>vederea dotării acesteia cu echipamente specializate prin finanțare nerambursabilă</w:t>
            </w:r>
            <w:r w:rsidR="00B00830" w:rsidRPr="0096479A">
              <w:rPr>
                <w:rFonts w:ascii="Trebuchet MS" w:hAnsi="Trebuchet MS"/>
                <w:sz w:val="20"/>
                <w:szCs w:val="20"/>
              </w:rPr>
              <w:t xml:space="preserve"> </w:t>
            </w:r>
            <w:r w:rsidRPr="0096479A">
              <w:rPr>
                <w:rFonts w:ascii="Trebuchet MS" w:hAnsi="Trebuchet MS"/>
                <w:sz w:val="20"/>
                <w:szCs w:val="20"/>
              </w:rPr>
              <w:t>.</w:t>
            </w:r>
          </w:p>
        </w:tc>
        <w:tc>
          <w:tcPr>
            <w:tcW w:w="6946" w:type="dxa"/>
          </w:tcPr>
          <w:p w:rsidR="00E16A14" w:rsidRPr="0096479A" w:rsidRDefault="00E16A14" w:rsidP="00E16A14">
            <w:pPr>
              <w:pStyle w:val="FootnoteText"/>
              <w:jc w:val="both"/>
              <w:rPr>
                <w:rFonts w:ascii="Trebuchet MS" w:hAnsi="Trebuchet MS"/>
                <w:sz w:val="20"/>
              </w:rPr>
            </w:pPr>
            <w:r w:rsidRPr="0096479A">
              <w:rPr>
                <w:rFonts w:ascii="Trebuchet MS" w:eastAsia="SimSun" w:hAnsi="Trebuchet MS" w:cs="Calibri"/>
                <w:bCs/>
                <w:sz w:val="20"/>
              </w:rPr>
              <w:lastRenderedPageBreak/>
              <w:t xml:space="preserve">Proiectele prioritare preidentificate regăsite în </w:t>
            </w:r>
            <w:r w:rsidRPr="0096479A">
              <w:rPr>
                <w:rFonts w:ascii="Trebuchet MS" w:eastAsia="SimSun" w:hAnsi="Trebuchet MS" w:cs="Calibri"/>
                <w:b/>
                <w:bCs/>
                <w:sz w:val="20"/>
              </w:rPr>
              <w:t>Anexa nr. 9</w:t>
            </w:r>
            <w:r w:rsidRPr="0096479A">
              <w:rPr>
                <w:rFonts w:ascii="Trebuchet MS" w:eastAsia="SimSun" w:hAnsi="Trebuchet MS" w:cs="Calibri"/>
                <w:bCs/>
                <w:sz w:val="20"/>
              </w:rPr>
              <w:t>, decurg din evaluarea Ministerului Sănătății</w:t>
            </w:r>
            <w:r w:rsidRPr="0096479A">
              <w:rPr>
                <w:rStyle w:val="FootnoteReference"/>
                <w:rFonts w:ascii="Trebuchet MS" w:eastAsia="SimSun" w:hAnsi="Trebuchet MS"/>
                <w:bCs/>
              </w:rPr>
              <w:footnoteReference w:id="7"/>
            </w:r>
            <w:r w:rsidRPr="0096479A">
              <w:rPr>
                <w:rFonts w:ascii="Trebuchet MS" w:eastAsia="SimSun" w:hAnsi="Trebuchet MS" w:cs="Calibri"/>
                <w:bCs/>
                <w:sz w:val="20"/>
              </w:rPr>
              <w:t xml:space="preserve">, evaluare ce a fost făcută în vederea identificării acelor unități de primiri urgențe/ </w:t>
            </w:r>
            <w:r w:rsidRPr="0096479A">
              <w:rPr>
                <w:rFonts w:ascii="Trebuchet MS" w:hAnsi="Trebuchet MS"/>
                <w:sz w:val="20"/>
              </w:rPr>
              <w:lastRenderedPageBreak/>
              <w:t>componente de primiri urgențe din unitățile funcționale regionale de urgență și din cadrul componentelor de interes strategic a rețelelor de unități spitalicești de urgență a</w:t>
            </w:r>
            <w:r w:rsidRPr="0096479A">
              <w:rPr>
                <w:rFonts w:ascii="Trebuchet MS" w:eastAsia="SimSun" w:hAnsi="Trebuchet MS" w:cs="Calibri"/>
                <w:bCs/>
                <w:sz w:val="20"/>
              </w:rPr>
              <w:t xml:space="preserve"> căror finanțare constituie o prioritate la nivel național, în conformitate cu Strategia Națională de Sănătate 2014-2020 și   cu </w:t>
            </w:r>
            <w:r w:rsidRPr="0096479A">
              <w:rPr>
                <w:rFonts w:ascii="Trebuchet MS" w:hAnsi="Trebuchet MS" w:cs="Calibri"/>
                <w:sz w:val="20"/>
              </w:rPr>
              <w:t xml:space="preserve"> cele 8 planuri regionale de servicii de sănătate.</w:t>
            </w:r>
          </w:p>
          <w:p w:rsidR="00E16A14" w:rsidRPr="0096479A" w:rsidRDefault="00E16A14" w:rsidP="00E16A14">
            <w:pPr>
              <w:pStyle w:val="FootnoteText"/>
              <w:jc w:val="both"/>
              <w:rPr>
                <w:rFonts w:ascii="Trebuchet MS" w:hAnsi="Trebuchet MS"/>
                <w:sz w:val="20"/>
              </w:rPr>
            </w:pPr>
          </w:p>
          <w:p w:rsidR="00E16A14" w:rsidRPr="0096479A" w:rsidRDefault="00E16A14" w:rsidP="00E16A14">
            <w:pPr>
              <w:pStyle w:val="FootnoteText"/>
              <w:jc w:val="both"/>
              <w:rPr>
                <w:rFonts w:ascii="Trebuchet MS" w:hAnsi="Trebuchet MS"/>
                <w:sz w:val="20"/>
              </w:rPr>
            </w:pPr>
            <w:r w:rsidRPr="0096479A">
              <w:rPr>
                <w:rFonts w:ascii="Trebuchet MS" w:hAnsi="Trebuchet MS"/>
                <w:sz w:val="20"/>
              </w:rPr>
              <w:t xml:space="preserve">Spitalul Clinic de Urgență Craiova nu se află pe lista proiectelor eligibile în cadrul prezentelor apeluri Conform OrdinuluiMinistrului  Sănătății nr. 739 din 04 Iulie 2017 </w:t>
            </w:r>
            <w:r w:rsidRPr="0096479A">
              <w:rPr>
                <w:rFonts w:ascii="Trebuchet MS" w:hAnsi="Trebuchet MS" w:cs="Calibri"/>
                <w:sz w:val="20"/>
              </w:rPr>
              <w:t xml:space="preserve">privind aprobarea Listei cuprinzând </w:t>
            </w:r>
            <w:r w:rsidRPr="0096479A">
              <w:rPr>
                <w:rFonts w:ascii="Trebuchet MS" w:hAnsi="Trebuchet MS" w:cs="Calibri"/>
                <w:bCs/>
                <w:sz w:val="20"/>
              </w:rPr>
              <w:t>unitățile de primiri urgenţe(UPU) și</w:t>
            </w:r>
            <w:r w:rsidRPr="0096479A">
              <w:rPr>
                <w:rFonts w:ascii="Trebuchet MS" w:hAnsi="Trebuchet MS" w:cs="Calibri"/>
                <w:sz w:val="20"/>
                <w:lang w:val="fr-FR"/>
              </w:rPr>
              <w:t xml:space="preserve"> </w:t>
            </w:r>
            <w:r w:rsidRPr="0096479A">
              <w:rPr>
                <w:rFonts w:ascii="Trebuchet MS" w:hAnsi="Trebuchet MS" w:cs="Calibri"/>
                <w:bCs/>
                <w:sz w:val="20"/>
                <w:lang w:val="fr-FR"/>
              </w:rPr>
              <w:t>UPU/compartimentele de primiri urgențe (CPU) aparținând spitalelor de copii care formează</w:t>
            </w:r>
            <w:r w:rsidRPr="0096479A">
              <w:rPr>
                <w:rFonts w:ascii="Trebuchet MS" w:hAnsi="Trebuchet MS" w:cs="Calibri"/>
                <w:bCs/>
                <w:sz w:val="20"/>
              </w:rPr>
              <w:t xml:space="preserve"> unități funcționale regionale de urgență sau care fac parte din componenta de interes strategic a reţelelor regionale de unităţi spitaliceşti de urgenţă</w:t>
            </w:r>
            <w:r w:rsidRPr="0096479A">
              <w:rPr>
                <w:rFonts w:ascii="Trebuchet MS" w:hAnsi="Trebuchet MS" w:cs="Calibri"/>
                <w:bCs/>
                <w:sz w:val="20"/>
                <w:lang w:val="fr-FR"/>
              </w:rPr>
              <w:t xml:space="preserve"> potențial eligibile în cadrul Axei prioritare 8</w:t>
            </w:r>
            <w:r w:rsidRPr="0096479A">
              <w:rPr>
                <w:rFonts w:ascii="Trebuchet MS" w:hAnsi="Trebuchet MS" w:cs="Calibri"/>
                <w:sz w:val="20"/>
                <w:lang w:eastAsia="ro-RO"/>
              </w:rPr>
              <w:t xml:space="preserve"> "</w:t>
            </w:r>
            <w:r w:rsidRPr="0096479A">
              <w:rPr>
                <w:rFonts w:ascii="Trebuchet MS" w:hAnsi="Trebuchet MS" w:cs="Calibri"/>
                <w:bCs/>
                <w:sz w:val="20"/>
                <w:lang w:val="fr-FR"/>
              </w:rPr>
              <w:t xml:space="preserve">Dezvoltarea infrastructurii de sănătate şi sociale", </w:t>
            </w:r>
            <w:r w:rsidRPr="0096479A">
              <w:rPr>
                <w:rFonts w:ascii="Trebuchet MS" w:hAnsi="Trebuchet MS" w:cs="Calibri"/>
                <w:bCs/>
                <w:sz w:val="20"/>
              </w:rPr>
              <w:t xml:space="preserve">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comunitati,Obiectivul strategic 8.2 </w:t>
            </w:r>
            <w:r w:rsidRPr="0096479A">
              <w:rPr>
                <w:rFonts w:ascii="Trebuchet MS" w:hAnsi="Trebuchet MS" w:cs="Calibri"/>
                <w:bCs/>
                <w:sz w:val="20"/>
                <w:lang w:val="fr-FR"/>
              </w:rPr>
              <w:t>"</w:t>
            </w:r>
            <w:r w:rsidRPr="0096479A">
              <w:rPr>
                <w:rFonts w:ascii="Trebuchet MS" w:hAnsi="Trebuchet MS" w:cs="Calibri"/>
                <w:sz w:val="20"/>
              </w:rPr>
              <w:t xml:space="preserve"> </w:t>
            </w:r>
            <w:r w:rsidRPr="0096479A">
              <w:rPr>
                <w:rFonts w:ascii="Trebuchet MS" w:hAnsi="Trebuchet MS" w:cs="Calibri"/>
                <w:bCs/>
                <w:sz w:val="20"/>
              </w:rPr>
              <w:t>Îmbunătățirea calității şi a  eficienței îngrijirii spitalicești de urgență " din Programul Operațional Regional 2014-2020,</w:t>
            </w:r>
            <w:r w:rsidRPr="0096479A">
              <w:rPr>
                <w:rFonts w:ascii="Trebuchet MS" w:hAnsi="Trebuchet MS" w:cs="Calibri"/>
                <w:color w:val="2F5496"/>
                <w:sz w:val="20"/>
              </w:rPr>
              <w:t xml:space="preserve"> </w:t>
            </w:r>
            <w:r w:rsidRPr="0096479A">
              <w:rPr>
                <w:rFonts w:ascii="Trebuchet MS" w:hAnsi="Trebuchet MS" w:cs="Calibri"/>
                <w:bCs/>
                <w:sz w:val="20"/>
              </w:rPr>
              <w:t xml:space="preserve">Operațiunea B – Unități de primiri urgențe </w:t>
            </w:r>
            <w:r w:rsidRPr="0096479A">
              <w:rPr>
                <w:rFonts w:ascii="Trebuchet MS" w:hAnsi="Trebuchet MS" w:cs="Calibri"/>
                <w:b/>
                <w:bCs/>
                <w:sz w:val="20"/>
              </w:rPr>
              <w:t>publicat în Monitorul Oficial – Partea I, nr. 539 din 10 Iulie 2017</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F140D1" w:rsidRDefault="007C1327" w:rsidP="00F140D1">
            <w:pPr>
              <w:pStyle w:val="ListParagraph"/>
              <w:numPr>
                <w:ilvl w:val="0"/>
                <w:numId w:val="25"/>
              </w:numPr>
              <w:rPr>
                <w:rFonts w:ascii="Trebuchet MS" w:hAnsi="Trebuchet MS"/>
                <w:sz w:val="20"/>
                <w:szCs w:val="20"/>
              </w:rPr>
            </w:pPr>
            <w:r w:rsidRPr="00F140D1">
              <w:rPr>
                <w:rFonts w:ascii="Trebuchet MS" w:hAnsi="Trebuchet MS"/>
                <w:sz w:val="20"/>
                <w:szCs w:val="20"/>
              </w:rPr>
              <w:t>Clarificare privind rambursarea cheltuielii aferente documentației tehnice</w:t>
            </w:r>
            <w:r w:rsidR="00A101DA" w:rsidRPr="00F140D1">
              <w:rPr>
                <w:rFonts w:ascii="Trebuchet MS" w:hAnsi="Trebuchet MS"/>
                <w:sz w:val="20"/>
                <w:szCs w:val="20"/>
              </w:rPr>
              <w:t xml:space="preserve"> în cazul în care cheltui</w:t>
            </w:r>
            <w:r w:rsidR="00345381" w:rsidRPr="00F140D1">
              <w:rPr>
                <w:rFonts w:ascii="Trebuchet MS" w:hAnsi="Trebuchet MS"/>
                <w:sz w:val="20"/>
                <w:szCs w:val="20"/>
              </w:rPr>
              <w:t>a</w:t>
            </w:r>
            <w:r w:rsidR="00A101DA" w:rsidRPr="00F140D1">
              <w:rPr>
                <w:rFonts w:ascii="Trebuchet MS" w:hAnsi="Trebuchet MS"/>
                <w:sz w:val="20"/>
                <w:szCs w:val="20"/>
              </w:rPr>
              <w:t>la a fost efect</w:t>
            </w:r>
            <w:r w:rsidR="00E16A14" w:rsidRPr="00F140D1">
              <w:rPr>
                <w:rFonts w:ascii="Trebuchet MS" w:hAnsi="Trebuchet MS"/>
                <w:sz w:val="20"/>
                <w:szCs w:val="20"/>
              </w:rPr>
              <w:t>u</w:t>
            </w:r>
            <w:r w:rsidR="00A101DA" w:rsidRPr="00F140D1">
              <w:rPr>
                <w:rFonts w:ascii="Trebuchet MS" w:hAnsi="Trebuchet MS"/>
                <w:sz w:val="20"/>
                <w:szCs w:val="20"/>
              </w:rPr>
              <w:t>ată de către Spital însă solicitantul va fi Consiliul Județean. Este posibilă rambursarea cheltuielii efectuate de către spital prin Consiliul Județean ?</w:t>
            </w:r>
          </w:p>
          <w:p w:rsidR="0096479A" w:rsidRDefault="0096479A">
            <w:pPr>
              <w:rPr>
                <w:rFonts w:ascii="Trebuchet MS" w:hAnsi="Trebuchet MS"/>
                <w:sz w:val="20"/>
                <w:szCs w:val="20"/>
              </w:rPr>
            </w:pPr>
          </w:p>
          <w:p w:rsidR="0096479A" w:rsidRDefault="0096479A">
            <w:pPr>
              <w:rPr>
                <w:rFonts w:ascii="Trebuchet MS" w:hAnsi="Trebuchet MS"/>
                <w:sz w:val="20"/>
                <w:szCs w:val="20"/>
              </w:rPr>
            </w:pPr>
          </w:p>
          <w:p w:rsidR="0096479A" w:rsidRDefault="0096479A">
            <w:pPr>
              <w:rPr>
                <w:rFonts w:ascii="Trebuchet MS" w:hAnsi="Trebuchet MS"/>
                <w:sz w:val="20"/>
                <w:szCs w:val="20"/>
              </w:rPr>
            </w:pPr>
          </w:p>
          <w:p w:rsidR="0096479A" w:rsidRPr="00F140D1" w:rsidRDefault="0096479A" w:rsidP="00F140D1">
            <w:pPr>
              <w:pStyle w:val="ListParagraph"/>
              <w:numPr>
                <w:ilvl w:val="0"/>
                <w:numId w:val="25"/>
              </w:numPr>
              <w:rPr>
                <w:rFonts w:ascii="Trebuchet MS" w:hAnsi="Trebuchet MS"/>
                <w:sz w:val="20"/>
                <w:szCs w:val="20"/>
              </w:rPr>
            </w:pPr>
            <w:r w:rsidRPr="00F140D1">
              <w:rPr>
                <w:rFonts w:ascii="Trebuchet MS" w:hAnsi="Trebuchet MS"/>
                <w:sz w:val="20"/>
                <w:szCs w:val="20"/>
              </w:rPr>
              <w:t xml:space="preserve">Va rugam sa ne precizati daca se accepta documentatie tehnico-economica </w:t>
            </w:r>
            <w:r w:rsidRPr="00F140D1">
              <w:rPr>
                <w:rFonts w:ascii="Trebuchet MS" w:hAnsi="Trebuchet MS"/>
                <w:sz w:val="20"/>
                <w:szCs w:val="20"/>
              </w:rPr>
              <w:lastRenderedPageBreak/>
              <w:t>intocmita de beneficiar (spitalul judetean), sau este obligatoriu ca aceasta sa fie intocmita de solicitant (UAT)?</w:t>
            </w:r>
          </w:p>
        </w:tc>
        <w:tc>
          <w:tcPr>
            <w:tcW w:w="6946" w:type="dxa"/>
          </w:tcPr>
          <w:p w:rsidR="00E16A14" w:rsidRPr="0096479A" w:rsidRDefault="00E16A14" w:rsidP="00E16A14">
            <w:pPr>
              <w:pStyle w:val="Criteriu"/>
              <w:numPr>
                <w:ilvl w:val="0"/>
                <w:numId w:val="0"/>
              </w:numPr>
              <w:ind w:right="-23"/>
              <w:rPr>
                <w:rFonts w:ascii="Trebuchet MS" w:hAnsi="Trebuchet MS"/>
                <w:b w:val="0"/>
                <w:sz w:val="20"/>
                <w:szCs w:val="20"/>
              </w:rPr>
            </w:pPr>
            <w:r w:rsidRPr="0096479A">
              <w:rPr>
                <w:rFonts w:ascii="Trebuchet MS" w:hAnsi="Trebuchet MS"/>
                <w:b w:val="0"/>
                <w:sz w:val="20"/>
                <w:szCs w:val="20"/>
              </w:rPr>
              <w:lastRenderedPageBreak/>
              <w:t>Mecanismul de plată şi rambursare a cheltuielilor în cadrul contractelor de finanţare se realizează în conformitate cu prevederile OUG nr.40/23.09.2015, privind gestionarea financiară a fondurilor europene pentru perioada de programare 2014 – 2020, precum şi normele de aplicare aprobate prin HG nr. 93/2016</w:t>
            </w:r>
          </w:p>
          <w:p w:rsidR="00E16A14" w:rsidRPr="0096479A" w:rsidRDefault="00E16A14" w:rsidP="00E16A14">
            <w:pPr>
              <w:pStyle w:val="Criteriu"/>
              <w:numPr>
                <w:ilvl w:val="0"/>
                <w:numId w:val="0"/>
              </w:numPr>
              <w:ind w:right="-23"/>
              <w:rPr>
                <w:rFonts w:ascii="Trebuchet MS" w:hAnsi="Trebuchet MS"/>
                <w:b w:val="0"/>
                <w:sz w:val="20"/>
                <w:szCs w:val="20"/>
              </w:rPr>
            </w:pPr>
          </w:p>
          <w:p w:rsidR="00E16A14" w:rsidRPr="0096479A" w:rsidRDefault="00E16A14" w:rsidP="00E16A14">
            <w:pPr>
              <w:pStyle w:val="Criteriu"/>
              <w:numPr>
                <w:ilvl w:val="0"/>
                <w:numId w:val="0"/>
              </w:numPr>
              <w:ind w:right="-23"/>
              <w:rPr>
                <w:rFonts w:ascii="Trebuchet MS" w:hAnsi="Trebuchet MS"/>
                <w:b w:val="0"/>
                <w:sz w:val="20"/>
                <w:szCs w:val="20"/>
              </w:rPr>
            </w:pPr>
            <w:r w:rsidRPr="0096479A">
              <w:rPr>
                <w:rFonts w:ascii="Trebuchet MS" w:hAnsi="Trebuchet MS"/>
                <w:b w:val="0"/>
                <w:sz w:val="20"/>
                <w:szCs w:val="20"/>
              </w:rPr>
              <w:t>Menționăm că în cadrul prezentelor apeluri, solicitanții eligibili nu sunt parteneriatele între unitățile sanitare și unitățile administrativ teritoriale</w:t>
            </w:r>
            <w:r w:rsidR="0096479A">
              <w:rPr>
                <w:rFonts w:ascii="Trebuchet MS" w:hAnsi="Trebuchet MS"/>
                <w:b w:val="0"/>
                <w:sz w:val="20"/>
                <w:szCs w:val="20"/>
              </w:rPr>
              <w:t xml:space="preserve"> ci doar parteneriatele între unitățile administrativ teritoriale</w:t>
            </w:r>
            <w:r w:rsidRPr="0096479A">
              <w:rPr>
                <w:rFonts w:ascii="Trebuchet MS" w:hAnsi="Trebuchet MS"/>
                <w:b w:val="0"/>
                <w:sz w:val="20"/>
                <w:szCs w:val="20"/>
              </w:rPr>
              <w:t>.</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A101DA">
            <w:pPr>
              <w:rPr>
                <w:rFonts w:ascii="Trebuchet MS" w:hAnsi="Trebuchet MS"/>
                <w:sz w:val="20"/>
                <w:szCs w:val="20"/>
              </w:rPr>
            </w:pPr>
            <w:r w:rsidRPr="0096479A">
              <w:rPr>
                <w:rFonts w:ascii="Trebuchet MS" w:hAnsi="Trebuchet MS"/>
                <w:sz w:val="20"/>
                <w:szCs w:val="20"/>
              </w:rPr>
              <w:t>Solicitare privind transfomarea Grilei de punctare, astfel încât și proiectele care vizează numai dotarea unităților de primiri urgențe, deci nu prevăd construcții, să poată obtină punctajul minim de calificare.</w:t>
            </w:r>
            <w:r w:rsidR="00C02A8B" w:rsidRPr="0096479A">
              <w:rPr>
                <w:rFonts w:ascii="Trebuchet MS" w:hAnsi="Trebuchet MS"/>
                <w:sz w:val="20"/>
                <w:szCs w:val="20"/>
              </w:rPr>
              <w:t xml:space="preserve"> </w:t>
            </w:r>
            <w:r w:rsidR="00345381" w:rsidRPr="0096479A">
              <w:rPr>
                <w:rFonts w:ascii="Trebuchet MS" w:hAnsi="Trebuchet MS"/>
                <w:sz w:val="20"/>
                <w:szCs w:val="20"/>
              </w:rPr>
              <w:t>Î</w:t>
            </w:r>
            <w:r w:rsidRPr="0096479A">
              <w:rPr>
                <w:rFonts w:ascii="Trebuchet MS" w:hAnsi="Trebuchet MS"/>
                <w:sz w:val="20"/>
                <w:szCs w:val="20"/>
              </w:rPr>
              <w:t>n varianta actuală, acest lucru nu este posibil</w:t>
            </w:r>
            <w:r w:rsidR="00B00830" w:rsidRPr="0096479A">
              <w:rPr>
                <w:rFonts w:ascii="Trebuchet MS" w:hAnsi="Trebuchet MS"/>
                <w:sz w:val="20"/>
                <w:szCs w:val="20"/>
              </w:rPr>
              <w:t xml:space="preserve"> </w:t>
            </w:r>
            <w:r w:rsidRPr="0096479A">
              <w:rPr>
                <w:rFonts w:ascii="Trebuchet MS" w:hAnsi="Trebuchet MS"/>
                <w:sz w:val="20"/>
                <w:szCs w:val="20"/>
              </w:rPr>
              <w:t>.</w:t>
            </w:r>
          </w:p>
        </w:tc>
        <w:tc>
          <w:tcPr>
            <w:tcW w:w="6946" w:type="dxa"/>
          </w:tcPr>
          <w:p w:rsidR="00441412" w:rsidRPr="0096479A" w:rsidRDefault="00C02A8B">
            <w:pPr>
              <w:rPr>
                <w:rFonts w:ascii="Trebuchet MS" w:hAnsi="Trebuchet MS"/>
                <w:sz w:val="20"/>
                <w:szCs w:val="20"/>
              </w:rPr>
            </w:pPr>
            <w:r w:rsidRPr="0096479A">
              <w:rPr>
                <w:rFonts w:ascii="Trebuchet MS" w:hAnsi="Trebuchet MS"/>
                <w:sz w:val="20"/>
                <w:szCs w:val="20"/>
              </w:rPr>
              <w:t xml:space="preserve">A se vedea Anexa 3 – </w:t>
            </w:r>
            <w:r w:rsidRPr="0096479A">
              <w:rPr>
                <w:rFonts w:ascii="Trebuchet MS" w:hAnsi="Trebuchet MS"/>
                <w:i/>
                <w:sz w:val="20"/>
                <w:szCs w:val="20"/>
              </w:rPr>
              <w:t>Grila ETF</w:t>
            </w:r>
            <w:r w:rsidRPr="0096479A">
              <w:rPr>
                <w:rFonts w:ascii="Trebuchet MS" w:hAnsi="Trebuchet MS"/>
                <w:sz w:val="20"/>
                <w:szCs w:val="20"/>
              </w:rPr>
              <w:t xml:space="preserve"> a prezentului ghid.</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7B5D16" w:rsidRDefault="00A101DA" w:rsidP="007B5D16">
            <w:pPr>
              <w:pStyle w:val="ListParagraph"/>
              <w:numPr>
                <w:ilvl w:val="0"/>
                <w:numId w:val="37"/>
              </w:numPr>
              <w:rPr>
                <w:rFonts w:ascii="Trebuchet MS" w:hAnsi="Trebuchet MS"/>
                <w:sz w:val="20"/>
                <w:szCs w:val="20"/>
              </w:rPr>
            </w:pPr>
            <w:r w:rsidRPr="007B5D16">
              <w:rPr>
                <w:rFonts w:ascii="Trebuchet MS" w:hAnsi="Trebuchet MS"/>
                <w:sz w:val="20"/>
                <w:szCs w:val="20"/>
              </w:rPr>
              <w:t>Vă rugăm să ne comunicați dacă un proiect ce vizează cele două componente este eligibil, în condițiile în care operațiunile construire heliport și doatre UPU sunt neeligibile doar fiecare în parte .</w:t>
            </w:r>
          </w:p>
          <w:p w:rsidR="007B5D16" w:rsidRDefault="007B5D16">
            <w:pPr>
              <w:rPr>
                <w:rFonts w:ascii="Trebuchet MS" w:hAnsi="Trebuchet MS"/>
                <w:sz w:val="20"/>
                <w:szCs w:val="20"/>
              </w:rPr>
            </w:pPr>
          </w:p>
          <w:p w:rsidR="007B5D16" w:rsidRPr="007B5D16" w:rsidRDefault="007B5D16" w:rsidP="007B5D16">
            <w:pPr>
              <w:pStyle w:val="ListParagraph"/>
              <w:numPr>
                <w:ilvl w:val="0"/>
                <w:numId w:val="37"/>
              </w:numPr>
              <w:rPr>
                <w:rFonts w:ascii="Trebuchet MS" w:hAnsi="Trebuchet MS"/>
                <w:sz w:val="20"/>
                <w:szCs w:val="20"/>
              </w:rPr>
            </w:pPr>
            <w:r w:rsidRPr="007B5D16">
              <w:rPr>
                <w:rFonts w:ascii="Trebuchet MS" w:hAnsi="Trebuchet MS"/>
                <w:sz w:val="20"/>
                <w:szCs w:val="20"/>
              </w:rPr>
              <w:t>Propunere; să fie considerat eligibil un proiect care implică doar dotare la un spital și extindere, renovare și dotare la celălalt spital în cazul unităților funcționale de urgență</w:t>
            </w:r>
          </w:p>
        </w:tc>
        <w:tc>
          <w:tcPr>
            <w:tcW w:w="6946" w:type="dxa"/>
          </w:tcPr>
          <w:p w:rsidR="00C02A8B" w:rsidRPr="007B5D16" w:rsidRDefault="00C02A8B" w:rsidP="00C02A8B">
            <w:pPr>
              <w:ind w:right="-23"/>
              <w:jc w:val="both"/>
              <w:rPr>
                <w:rFonts w:ascii="Trebuchet MS" w:eastAsia="SimSun" w:hAnsi="Trebuchet MS"/>
                <w:b/>
                <w:bCs/>
                <w:sz w:val="20"/>
                <w:szCs w:val="20"/>
              </w:rPr>
            </w:pPr>
            <w:r w:rsidRPr="007B5D16">
              <w:rPr>
                <w:rFonts w:ascii="Trebuchet MS" w:eastAsia="SimSun" w:hAnsi="Trebuchet MS"/>
                <w:b/>
                <w:bCs/>
                <w:sz w:val="20"/>
                <w:szCs w:val="20"/>
              </w:rPr>
              <w:t>O cerere de finanțare va include activități eligibile aferente unei singure unități de primiri urgențe / unui singur compartiment de primiri urgențe</w:t>
            </w:r>
          </w:p>
          <w:p w:rsidR="00C02A8B" w:rsidRPr="0096479A" w:rsidRDefault="00C02A8B" w:rsidP="00C02A8B">
            <w:pPr>
              <w:jc w:val="both"/>
              <w:rPr>
                <w:rFonts w:ascii="Trebuchet MS" w:hAnsi="Trebuchet MS"/>
                <w:snapToGrid w:val="0"/>
                <w:sz w:val="20"/>
                <w:szCs w:val="20"/>
              </w:rPr>
            </w:pPr>
          </w:p>
          <w:p w:rsidR="00C02A8B" w:rsidRPr="0096479A" w:rsidRDefault="00C02A8B" w:rsidP="00C02A8B">
            <w:pPr>
              <w:spacing w:line="252" w:lineRule="auto"/>
              <w:jc w:val="both"/>
              <w:rPr>
                <w:rFonts w:ascii="Trebuchet MS" w:hAnsi="Trebuchet MS"/>
                <w:b/>
                <w:snapToGrid w:val="0"/>
                <w:sz w:val="20"/>
                <w:szCs w:val="20"/>
              </w:rPr>
            </w:pPr>
            <w:r w:rsidRPr="0096479A">
              <w:rPr>
                <w:rFonts w:ascii="Trebuchet MS" w:hAnsi="Trebuchet MS"/>
                <w:b/>
                <w:snapToGrid w:val="0"/>
                <w:sz w:val="20"/>
                <w:szCs w:val="20"/>
              </w:rPr>
              <w:t>Sunt neeligibile cererile de finanțare care implică exclusiv una din urmatoarele variante:</w:t>
            </w:r>
          </w:p>
          <w:p w:rsidR="00C02A8B" w:rsidRPr="0096479A" w:rsidRDefault="00C02A8B" w:rsidP="00C02A8B">
            <w:pPr>
              <w:spacing w:line="252" w:lineRule="auto"/>
              <w:jc w:val="both"/>
              <w:rPr>
                <w:rFonts w:ascii="Trebuchet MS" w:hAnsi="Trebuchet MS"/>
                <w:snapToGrid w:val="0"/>
                <w:sz w:val="20"/>
                <w:szCs w:val="20"/>
              </w:rPr>
            </w:pPr>
          </w:p>
          <w:p w:rsidR="00C02A8B" w:rsidRPr="0096479A" w:rsidRDefault="00C02A8B" w:rsidP="00C02A8B">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rPr>
              <w:t>lucrări care nu se supun autorizării;</w:t>
            </w:r>
          </w:p>
          <w:p w:rsidR="00C02A8B" w:rsidRPr="0096479A" w:rsidRDefault="00C02A8B" w:rsidP="00C02A8B">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lang w:val="ro-RO"/>
              </w:rPr>
              <w:t>construcția de clădiri noi (altele decat cele care se incadreaza in definitia extinderii)</w:t>
            </w:r>
          </w:p>
          <w:p w:rsidR="00C02A8B" w:rsidRPr="0096479A" w:rsidRDefault="00C02A8B" w:rsidP="00C02A8B">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rPr>
              <w:t>construcția unui heliport de suprafață situat pe sol sau în terasă;</w:t>
            </w:r>
          </w:p>
          <w:p w:rsidR="00C02A8B" w:rsidRPr="0096479A" w:rsidRDefault="00C02A8B" w:rsidP="00C02A8B">
            <w:pPr>
              <w:ind w:right="-23"/>
              <w:jc w:val="both"/>
              <w:rPr>
                <w:rFonts w:ascii="Trebuchet MS" w:eastAsia="SimSun" w:hAnsi="Trebuchet MS"/>
                <w:bCs/>
                <w:sz w:val="20"/>
                <w:szCs w:val="20"/>
              </w:rPr>
            </w:pPr>
          </w:p>
          <w:p w:rsidR="00441412" w:rsidRPr="0096479A" w:rsidRDefault="00441412">
            <w:pPr>
              <w:rPr>
                <w:rFonts w:ascii="Trebuchet MS" w:hAnsi="Trebuchet MS"/>
                <w:sz w:val="20"/>
                <w:szCs w:val="20"/>
              </w:rPr>
            </w:pPr>
          </w:p>
        </w:tc>
      </w:tr>
      <w:tr w:rsidR="007357CE" w:rsidRPr="0096479A" w:rsidTr="00283354">
        <w:trPr>
          <w:trHeight w:val="7663"/>
        </w:trPr>
        <w:tc>
          <w:tcPr>
            <w:tcW w:w="567" w:type="dxa"/>
          </w:tcPr>
          <w:p w:rsidR="007357CE" w:rsidRPr="0096479A" w:rsidRDefault="007357CE" w:rsidP="00441412">
            <w:pPr>
              <w:pStyle w:val="ListParagraph"/>
              <w:numPr>
                <w:ilvl w:val="0"/>
                <w:numId w:val="1"/>
              </w:numPr>
              <w:rPr>
                <w:rFonts w:ascii="Trebuchet MS" w:hAnsi="Trebuchet MS"/>
                <w:sz w:val="20"/>
                <w:szCs w:val="20"/>
              </w:rPr>
            </w:pPr>
          </w:p>
        </w:tc>
        <w:tc>
          <w:tcPr>
            <w:tcW w:w="7088" w:type="dxa"/>
          </w:tcPr>
          <w:p w:rsidR="007357CE" w:rsidRPr="00D14F80" w:rsidRDefault="007357CE" w:rsidP="00D14F80">
            <w:pPr>
              <w:pStyle w:val="ListParagraph"/>
              <w:numPr>
                <w:ilvl w:val="0"/>
                <w:numId w:val="34"/>
              </w:numPr>
              <w:rPr>
                <w:rFonts w:ascii="Trebuchet MS" w:hAnsi="Trebuchet MS"/>
                <w:sz w:val="20"/>
                <w:szCs w:val="20"/>
              </w:rPr>
            </w:pPr>
            <w:r w:rsidRPr="00D14F80">
              <w:rPr>
                <w:rFonts w:ascii="Trebuchet MS" w:hAnsi="Trebuchet MS"/>
                <w:sz w:val="20"/>
                <w:szCs w:val="20"/>
              </w:rPr>
              <w:t>Modificarea Anexei 4 la Ghidul solicitantului – Grila de analiză a conformității SF_DALI (HG nr 28 din 2008) , astfel : ”Grilă de analiză a conformității SF_DALI (HG nr. 28_2008 sau HG nr. 907/2016) ” .</w:t>
            </w:r>
          </w:p>
          <w:p w:rsidR="007357CE" w:rsidRPr="0096479A" w:rsidRDefault="007357CE" w:rsidP="00903883">
            <w:pPr>
              <w:rPr>
                <w:rFonts w:ascii="Trebuchet MS" w:hAnsi="Trebuchet MS"/>
                <w:sz w:val="20"/>
                <w:szCs w:val="20"/>
              </w:rPr>
            </w:pPr>
          </w:p>
          <w:p w:rsidR="007357CE" w:rsidRPr="00D14F80" w:rsidRDefault="007357CE" w:rsidP="00D14F80">
            <w:pPr>
              <w:pStyle w:val="ListParagraph"/>
              <w:numPr>
                <w:ilvl w:val="0"/>
                <w:numId w:val="34"/>
              </w:numPr>
              <w:rPr>
                <w:rFonts w:ascii="Trebuchet MS" w:hAnsi="Trebuchet MS"/>
                <w:sz w:val="20"/>
                <w:szCs w:val="20"/>
              </w:rPr>
            </w:pPr>
            <w:r w:rsidRPr="00D14F80">
              <w:rPr>
                <w:rFonts w:ascii="Trebuchet MS" w:hAnsi="Trebuchet MS"/>
                <w:sz w:val="20"/>
                <w:szCs w:val="20"/>
              </w:rPr>
              <w:t xml:space="preserve">Modificarea Anexei 5 la Ghidul Solicitantului – Grila de analiză a conformității PT(Ordinul nr 863 din 2008), astfel : ”Grilă de analiză a conformității PT(Ordinul nr. 863/2008 sau HG nr. 907/2016 ” . </w:t>
            </w:r>
          </w:p>
        </w:tc>
        <w:tc>
          <w:tcPr>
            <w:tcW w:w="6946" w:type="dxa"/>
          </w:tcPr>
          <w:p w:rsidR="007357CE" w:rsidRPr="0096479A" w:rsidRDefault="007357CE" w:rsidP="00C02A8B">
            <w:pPr>
              <w:ind w:right="-23"/>
              <w:jc w:val="both"/>
              <w:rPr>
                <w:rFonts w:ascii="Trebuchet MS" w:hAnsi="Trebuchet MS"/>
                <w:sz w:val="20"/>
                <w:szCs w:val="20"/>
              </w:rPr>
            </w:pPr>
            <w:r w:rsidRPr="0096479A">
              <w:rPr>
                <w:rFonts w:ascii="Trebuchet MS" w:hAnsi="Trebuchet MS"/>
                <w:sz w:val="20"/>
                <w:szCs w:val="20"/>
              </w:rPr>
              <w:t>În cadrul prezentelor apeluri se aplică după caz modelele standard atașate Formularului cererii de finanțare și următoarele anexe:</w:t>
            </w:r>
          </w:p>
          <w:p w:rsidR="007357CE" w:rsidRPr="0096479A" w:rsidRDefault="007357CE" w:rsidP="00C02A8B">
            <w:pPr>
              <w:ind w:right="-23"/>
              <w:jc w:val="both"/>
              <w:rPr>
                <w:rFonts w:ascii="Trebuchet MS" w:hAnsi="Trebuchet MS"/>
                <w:sz w:val="20"/>
                <w:szCs w:val="20"/>
              </w:rPr>
            </w:pPr>
          </w:p>
          <w:p w:rsidR="007357CE" w:rsidRPr="0096479A" w:rsidRDefault="007357CE" w:rsidP="00C02A8B">
            <w:pPr>
              <w:pStyle w:val="PlainText"/>
              <w:ind w:right="-23"/>
              <w:jc w:val="both"/>
              <w:rPr>
                <w:rFonts w:ascii="Trebuchet MS" w:hAnsi="Trebuchet MS"/>
                <w:sz w:val="20"/>
                <w:szCs w:val="20"/>
              </w:rPr>
            </w:pPr>
            <w:r w:rsidRPr="0096479A">
              <w:rPr>
                <w:rFonts w:ascii="Trebuchet MS" w:hAnsi="Trebuchet MS"/>
                <w:b/>
                <w:color w:val="0070C0"/>
                <w:sz w:val="20"/>
                <w:szCs w:val="20"/>
              </w:rPr>
              <w:t>Anexa 4</w:t>
            </w:r>
            <w:r w:rsidRPr="0096479A">
              <w:rPr>
                <w:rFonts w:ascii="Trebuchet MS" w:hAnsi="Trebuchet MS"/>
                <w:sz w:val="20"/>
                <w:szCs w:val="20"/>
              </w:rPr>
              <w:t>- Grila  de analiză  a conformităţii Studiului de fezabilitate / Documentaţiei de avizare a lucrărilor de intervenţii (</w:t>
            </w:r>
            <w:r w:rsidRPr="0096479A">
              <w:rPr>
                <w:rFonts w:ascii="Trebuchet MS" w:hAnsi="Trebuchet MS"/>
                <w:b/>
                <w:sz w:val="20"/>
                <w:szCs w:val="20"/>
              </w:rPr>
              <w:t>SF/DALI</w:t>
            </w:r>
            <w:r w:rsidRPr="0096479A">
              <w:rPr>
                <w:rFonts w:ascii="Trebuchet MS" w:hAnsi="Trebuchet MS"/>
                <w:sz w:val="20"/>
                <w:szCs w:val="20"/>
              </w:rPr>
              <w:t xml:space="preserve">  conform Hotărârii Guvernului </w:t>
            </w:r>
            <w:r w:rsidRPr="0096479A">
              <w:rPr>
                <w:rFonts w:ascii="Trebuchet MS" w:hAnsi="Trebuchet MS"/>
                <w:b/>
                <w:sz w:val="20"/>
                <w:szCs w:val="20"/>
              </w:rPr>
              <w:t xml:space="preserve"> nr. 28 din 09 ianuarie 2008 </w:t>
            </w:r>
            <w:r w:rsidRPr="0096479A">
              <w:rPr>
                <w:rFonts w:ascii="Trebuchet MS" w:hAnsi="Trebuchet MS"/>
                <w:color w:val="000000"/>
                <w:sz w:val="20"/>
                <w:szCs w:val="20"/>
                <w:shd w:val="clear" w:color="auto" w:fill="FFFFFF"/>
              </w:rPr>
              <w:t>privind aprobarea conţinutului-cadru al documentaţiei tehnico-economice aferente investiţiilor publice, precum şi a structurii şi metodologiei de elaborare a devizului general pentru obiective de investiţii şi lucrări de intervenţii</w:t>
            </w:r>
            <w:r w:rsidRPr="0096479A">
              <w:rPr>
                <w:rFonts w:ascii="Trebuchet MS" w:hAnsi="Trebuchet MS"/>
                <w:sz w:val="20"/>
                <w:szCs w:val="20"/>
              </w:rPr>
              <w:t>)</w:t>
            </w:r>
          </w:p>
          <w:p w:rsidR="007357CE" w:rsidRPr="0096479A" w:rsidRDefault="007357CE" w:rsidP="00C02A8B">
            <w:pPr>
              <w:pStyle w:val="PlainText"/>
              <w:ind w:right="-23"/>
              <w:jc w:val="both"/>
              <w:rPr>
                <w:rFonts w:ascii="Trebuchet MS" w:hAnsi="Trebuchet MS"/>
                <w:sz w:val="20"/>
                <w:szCs w:val="20"/>
              </w:rPr>
            </w:pPr>
            <w:r w:rsidRPr="0096479A">
              <w:rPr>
                <w:rFonts w:ascii="Trebuchet MS" w:hAnsi="Trebuchet MS"/>
                <w:b/>
                <w:color w:val="0070C0"/>
                <w:sz w:val="20"/>
                <w:szCs w:val="20"/>
              </w:rPr>
              <w:t>Anexa 5</w:t>
            </w:r>
            <w:r w:rsidRPr="0096479A">
              <w:rPr>
                <w:rFonts w:ascii="Trebuchet MS" w:hAnsi="Trebuchet MS"/>
                <w:sz w:val="20"/>
                <w:szCs w:val="20"/>
              </w:rPr>
              <w:t>- Grila  de analiză  a conformității  proiectului  tehnic (</w:t>
            </w:r>
            <w:r w:rsidRPr="0096479A">
              <w:rPr>
                <w:rFonts w:ascii="Trebuchet MS" w:hAnsi="Trebuchet MS"/>
                <w:b/>
                <w:sz w:val="20"/>
                <w:szCs w:val="20"/>
              </w:rPr>
              <w:t>PT –</w:t>
            </w:r>
            <w:r w:rsidRPr="0096479A">
              <w:rPr>
                <w:rFonts w:ascii="Trebuchet MS" w:hAnsi="Trebuchet MS"/>
                <w:sz w:val="20"/>
                <w:szCs w:val="20"/>
              </w:rPr>
              <w:t xml:space="preserve"> </w:t>
            </w:r>
            <w:r w:rsidRPr="0096479A">
              <w:rPr>
                <w:rFonts w:ascii="Trebuchet MS" w:hAnsi="Trebuchet MS"/>
                <w:b/>
                <w:sz w:val="20"/>
                <w:szCs w:val="20"/>
              </w:rPr>
              <w:t xml:space="preserve">Ordinul Ministerului Dezvoltării Lucrărilor Publice și Locuințelor  nr. 863 din 2 iulie 2008 </w:t>
            </w:r>
            <w:r w:rsidRPr="0096479A">
              <w:rPr>
                <w:rFonts w:ascii="Trebuchet MS" w:hAnsi="Trebuchet MS"/>
                <w:color w:val="000000"/>
                <w:sz w:val="20"/>
                <w:szCs w:val="20"/>
                <w:shd w:val="clear" w:color="auto" w:fill="FFFFFF"/>
              </w:rPr>
              <w:t>pentru aprobarea "Instrucţiunilor de aplicare a unor prevederi din Hotărârea Guvernului nr. 28/2008 privind aprobarea conţinutului-cadru al documentaţiei tehnico-economice aferente investiţiilor publice, precum şi a structurii şi metodologiei de elaborare a devizului general pentru obiective de investiţii şi lucrări de intervenţii</w:t>
            </w:r>
            <w:r w:rsidRPr="0096479A">
              <w:rPr>
                <w:rFonts w:ascii="Trebuchet MS" w:hAnsi="Trebuchet MS"/>
                <w:color w:val="000000"/>
                <w:sz w:val="20"/>
                <w:szCs w:val="20"/>
              </w:rPr>
              <w:br/>
            </w:r>
            <w:r w:rsidRPr="0096479A">
              <w:rPr>
                <w:rFonts w:ascii="Trebuchet MS" w:hAnsi="Trebuchet MS"/>
                <w:b/>
                <w:color w:val="0070C0"/>
                <w:sz w:val="20"/>
                <w:szCs w:val="20"/>
              </w:rPr>
              <w:t>Anexa 6</w:t>
            </w:r>
            <w:r w:rsidRPr="0096479A">
              <w:rPr>
                <w:rFonts w:ascii="Trebuchet MS" w:hAnsi="Trebuchet MS"/>
                <w:sz w:val="20"/>
                <w:szCs w:val="20"/>
              </w:rPr>
              <w:t>- Grila  de analiză a conformităţii documentaţiei de avizare a lucrărilor de intervenţii (</w:t>
            </w:r>
            <w:r w:rsidRPr="0096479A">
              <w:rPr>
                <w:rFonts w:ascii="Trebuchet MS" w:hAnsi="Trebuchet MS"/>
                <w:b/>
                <w:sz w:val="20"/>
                <w:szCs w:val="20"/>
              </w:rPr>
              <w:t>DALI conform Hotărârii Guvernului nr 907 din 29 noiembrie 2016 privind etapele de elaborare și conținutul – cadru al documentațiilor tehnico-economice aferente obiectivelor / proiectelor de investiții finanțate din fonduri publice</w:t>
            </w:r>
            <w:r w:rsidRPr="0096479A">
              <w:rPr>
                <w:rFonts w:ascii="Trebuchet MS" w:hAnsi="Trebuchet MS"/>
                <w:sz w:val="20"/>
                <w:szCs w:val="20"/>
              </w:rPr>
              <w:t>)</w:t>
            </w:r>
          </w:p>
          <w:p w:rsidR="007357CE" w:rsidRPr="0096479A" w:rsidRDefault="007357CE" w:rsidP="00C02A8B">
            <w:pPr>
              <w:pStyle w:val="PlainText"/>
              <w:ind w:right="-23"/>
              <w:jc w:val="both"/>
              <w:rPr>
                <w:rFonts w:ascii="Trebuchet MS" w:hAnsi="Trebuchet MS"/>
                <w:sz w:val="20"/>
                <w:szCs w:val="20"/>
              </w:rPr>
            </w:pPr>
            <w:r w:rsidRPr="0096479A">
              <w:rPr>
                <w:rFonts w:ascii="Trebuchet MS" w:hAnsi="Trebuchet MS"/>
                <w:b/>
                <w:color w:val="0070C0"/>
                <w:sz w:val="20"/>
                <w:szCs w:val="20"/>
              </w:rPr>
              <w:t>Anexa 7</w:t>
            </w:r>
            <w:r w:rsidRPr="0096479A">
              <w:rPr>
                <w:rFonts w:ascii="Trebuchet MS" w:hAnsi="Trebuchet MS"/>
                <w:sz w:val="20"/>
                <w:szCs w:val="20"/>
              </w:rPr>
              <w:t xml:space="preserve"> - Grila  de analiză  a conformităţii Studiului de fezabilitate (</w:t>
            </w:r>
            <w:r w:rsidRPr="0096479A">
              <w:rPr>
                <w:rFonts w:ascii="Trebuchet MS" w:hAnsi="Trebuchet MS"/>
                <w:b/>
                <w:sz w:val="20"/>
                <w:szCs w:val="20"/>
              </w:rPr>
              <w:t>SF OBIECTIV MIXT - conform Hotărârii Guvernului nr 907 din 29 noiembrie 2016 privind etapele de elaborare și conținutul – cadru al documentațiilor tehnico-economice aferente obiectivelor / proiectelor de investiții finanțate din fonduri publice</w:t>
            </w:r>
            <w:r w:rsidRPr="0096479A">
              <w:rPr>
                <w:rFonts w:ascii="Trebuchet MS" w:hAnsi="Trebuchet MS"/>
                <w:sz w:val="20"/>
                <w:szCs w:val="20"/>
              </w:rPr>
              <w:t>)</w:t>
            </w:r>
          </w:p>
          <w:p w:rsidR="007357CE" w:rsidRPr="0096479A" w:rsidRDefault="007357CE" w:rsidP="00C02A8B">
            <w:pPr>
              <w:pStyle w:val="PlainText"/>
              <w:ind w:right="-23"/>
              <w:jc w:val="both"/>
              <w:rPr>
                <w:rFonts w:ascii="Trebuchet MS" w:hAnsi="Trebuchet MS"/>
                <w:sz w:val="20"/>
                <w:szCs w:val="20"/>
              </w:rPr>
            </w:pPr>
            <w:r w:rsidRPr="0096479A">
              <w:rPr>
                <w:rFonts w:ascii="Trebuchet MS" w:hAnsi="Trebuchet MS"/>
                <w:b/>
                <w:color w:val="0070C0"/>
                <w:sz w:val="20"/>
                <w:szCs w:val="20"/>
              </w:rPr>
              <w:t>Anexa 8</w:t>
            </w:r>
            <w:r w:rsidRPr="0096479A">
              <w:rPr>
                <w:rFonts w:ascii="Trebuchet MS" w:hAnsi="Trebuchet MS"/>
                <w:sz w:val="20"/>
                <w:szCs w:val="20"/>
              </w:rPr>
              <w:t>-  Grila  de analiză  a conformității  proiectului  tehnic (</w:t>
            </w:r>
            <w:r w:rsidRPr="0096479A">
              <w:rPr>
                <w:rFonts w:ascii="Trebuchet MS" w:hAnsi="Trebuchet MS"/>
                <w:b/>
                <w:sz w:val="20"/>
                <w:szCs w:val="20"/>
              </w:rPr>
              <w:t>PT- conform Hotărârii Guvernului nr 907 din 29 noiembrie 2016 privind etapele de elaborare și conținutul – cadru al documentațiilor tehnico-economice aferente obiectivelor / proiectelor de investiții finanțate din fonduri publice</w:t>
            </w:r>
            <w:r w:rsidRPr="0096479A">
              <w:rPr>
                <w:rFonts w:ascii="Trebuchet MS" w:hAnsi="Trebuchet MS"/>
                <w:sz w:val="20"/>
                <w:szCs w:val="20"/>
              </w:rPr>
              <w:t>)</w:t>
            </w:r>
          </w:p>
          <w:p w:rsidR="007357CE" w:rsidRPr="0096479A" w:rsidRDefault="007357CE" w:rsidP="00C02A8B">
            <w:pPr>
              <w:ind w:right="-23"/>
              <w:jc w:val="both"/>
              <w:rPr>
                <w:rFonts w:ascii="Trebuchet MS" w:hAnsi="Trebuchet MS"/>
                <w:sz w:val="20"/>
                <w:szCs w:val="20"/>
              </w:rPr>
            </w:pPr>
          </w:p>
          <w:p w:rsidR="007357CE" w:rsidRPr="0096479A" w:rsidRDefault="007357CE" w:rsidP="00903883">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7C7FF8">
            <w:pPr>
              <w:rPr>
                <w:rFonts w:ascii="Trebuchet MS" w:hAnsi="Trebuchet MS"/>
                <w:sz w:val="20"/>
                <w:szCs w:val="20"/>
              </w:rPr>
            </w:pPr>
            <w:r w:rsidRPr="0096479A">
              <w:rPr>
                <w:rFonts w:ascii="Trebuchet MS" w:hAnsi="Trebuchet MS"/>
                <w:sz w:val="20"/>
                <w:szCs w:val="20"/>
              </w:rPr>
              <w:t xml:space="preserve">Corelarea Ordinului nr. 1085/2012 privind măsuri de organizare și funcționare a spitalelor regionale de urgență și a unităților funcționale </w:t>
            </w:r>
            <w:r w:rsidRPr="0096479A">
              <w:rPr>
                <w:rFonts w:ascii="Trebuchet MS" w:hAnsi="Trebuchet MS"/>
                <w:sz w:val="20"/>
                <w:szCs w:val="20"/>
              </w:rPr>
              <w:lastRenderedPageBreak/>
              <w:t>regionale de urgență cu Anexa nr. 9 Lista proiecte eligibile din Ghidul Solicitantului</w:t>
            </w:r>
            <w:r w:rsidR="00B00830" w:rsidRPr="0096479A">
              <w:rPr>
                <w:rFonts w:ascii="Trebuchet MS" w:hAnsi="Trebuchet MS"/>
                <w:sz w:val="20"/>
                <w:szCs w:val="20"/>
              </w:rPr>
              <w:t xml:space="preserve"> </w:t>
            </w:r>
            <w:r w:rsidRPr="0096479A">
              <w:rPr>
                <w:rFonts w:ascii="Trebuchet MS" w:hAnsi="Trebuchet MS"/>
                <w:sz w:val="20"/>
                <w:szCs w:val="20"/>
              </w:rPr>
              <w:t>.</w:t>
            </w:r>
          </w:p>
        </w:tc>
        <w:tc>
          <w:tcPr>
            <w:tcW w:w="6946" w:type="dxa"/>
          </w:tcPr>
          <w:p w:rsidR="00C02A8B" w:rsidRPr="0096479A" w:rsidRDefault="00C02A8B" w:rsidP="00C02A8B">
            <w:pPr>
              <w:spacing w:after="120"/>
              <w:jc w:val="both"/>
              <w:rPr>
                <w:rFonts w:ascii="Trebuchet MS" w:hAnsi="Trebuchet MS" w:cs="Calibri"/>
                <w:bCs/>
                <w:sz w:val="20"/>
                <w:szCs w:val="20"/>
              </w:rPr>
            </w:pPr>
            <w:r w:rsidRPr="0096479A">
              <w:rPr>
                <w:rFonts w:ascii="Trebuchet MS" w:hAnsi="Trebuchet MS"/>
                <w:sz w:val="20"/>
                <w:szCs w:val="20"/>
              </w:rPr>
              <w:lastRenderedPageBreak/>
              <w:t xml:space="preserve">Corelarea a fost efectuată în baza Ordinului Ministrului Sănătății nr. 739 din 04 Iulie 2017 </w:t>
            </w:r>
            <w:r w:rsidRPr="0096479A">
              <w:rPr>
                <w:rFonts w:ascii="Trebuchet MS" w:hAnsi="Trebuchet MS" w:cs="Calibri"/>
                <w:sz w:val="20"/>
                <w:szCs w:val="20"/>
              </w:rPr>
              <w:t xml:space="preserve">privind aprobarea Listei cuprinzând </w:t>
            </w:r>
            <w:r w:rsidRPr="0096479A">
              <w:rPr>
                <w:rFonts w:ascii="Trebuchet MS" w:hAnsi="Trebuchet MS" w:cs="Calibri"/>
                <w:bCs/>
                <w:sz w:val="20"/>
                <w:szCs w:val="20"/>
              </w:rPr>
              <w:t>unitățile de primiri urgenţe(UPU) și</w:t>
            </w:r>
            <w:r w:rsidRPr="0096479A">
              <w:rPr>
                <w:rFonts w:ascii="Trebuchet MS" w:hAnsi="Trebuchet MS" w:cs="Calibri"/>
                <w:sz w:val="20"/>
                <w:szCs w:val="20"/>
                <w:lang w:val="fr-FR"/>
              </w:rPr>
              <w:t xml:space="preserve"> </w:t>
            </w:r>
            <w:r w:rsidRPr="0096479A">
              <w:rPr>
                <w:rFonts w:ascii="Trebuchet MS" w:hAnsi="Trebuchet MS" w:cs="Calibri"/>
                <w:bCs/>
                <w:sz w:val="20"/>
                <w:szCs w:val="20"/>
                <w:lang w:val="fr-FR"/>
              </w:rPr>
              <w:t>UPU/compartimentele de primiri urgențe (CPU) aparținând spitalelor de copii care formează</w:t>
            </w:r>
            <w:r w:rsidRPr="0096479A">
              <w:rPr>
                <w:rFonts w:ascii="Trebuchet MS" w:hAnsi="Trebuchet MS" w:cs="Calibri"/>
                <w:bCs/>
                <w:sz w:val="20"/>
                <w:szCs w:val="20"/>
              </w:rPr>
              <w:t xml:space="preserve"> unități funcționale regionale de urgență sau care fac parte din componenta de interes strategic a reţelelor regionale de unităţi spitaliceşti de </w:t>
            </w:r>
            <w:r w:rsidRPr="0096479A">
              <w:rPr>
                <w:rFonts w:ascii="Trebuchet MS" w:hAnsi="Trebuchet MS" w:cs="Calibri"/>
                <w:bCs/>
                <w:sz w:val="20"/>
                <w:szCs w:val="20"/>
              </w:rPr>
              <w:lastRenderedPageBreak/>
              <w:t>urgenţă</w:t>
            </w:r>
            <w:r w:rsidRPr="0096479A">
              <w:rPr>
                <w:rFonts w:ascii="Trebuchet MS" w:hAnsi="Trebuchet MS" w:cs="Calibri"/>
                <w:bCs/>
                <w:sz w:val="20"/>
                <w:szCs w:val="20"/>
                <w:lang w:val="fr-FR"/>
              </w:rPr>
              <w:t xml:space="preserve"> potențial eligibile în cadrul Axei prioritare 8</w:t>
            </w:r>
            <w:r w:rsidRPr="0096479A">
              <w:rPr>
                <w:rFonts w:ascii="Trebuchet MS" w:hAnsi="Trebuchet MS" w:cs="Calibri"/>
                <w:sz w:val="20"/>
                <w:szCs w:val="20"/>
                <w:lang w:eastAsia="ro-RO"/>
              </w:rPr>
              <w:t xml:space="preserve"> "</w:t>
            </w:r>
            <w:r w:rsidRPr="0096479A">
              <w:rPr>
                <w:rFonts w:ascii="Trebuchet MS" w:hAnsi="Trebuchet MS" w:cs="Calibri"/>
                <w:bCs/>
                <w:sz w:val="20"/>
                <w:szCs w:val="20"/>
                <w:lang w:val="fr-FR"/>
              </w:rPr>
              <w:t xml:space="preserve">Dezvoltarea infrastructurii de sănătate şi sociale", </w:t>
            </w:r>
            <w:r w:rsidRPr="0096479A">
              <w:rPr>
                <w:rFonts w:ascii="Trebuchet MS" w:hAnsi="Trebuchet MS" w:cs="Calibri"/>
                <w:bCs/>
                <w:sz w:val="20"/>
                <w:szCs w:val="20"/>
              </w:rPr>
              <w:t xml:space="preserve">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comunitati,Obiectivul strategic 8.2 </w:t>
            </w:r>
            <w:r w:rsidRPr="0096479A">
              <w:rPr>
                <w:rFonts w:ascii="Trebuchet MS" w:hAnsi="Trebuchet MS" w:cs="Calibri"/>
                <w:bCs/>
                <w:sz w:val="20"/>
                <w:szCs w:val="20"/>
                <w:lang w:val="fr-FR"/>
              </w:rPr>
              <w:t>"</w:t>
            </w:r>
            <w:r w:rsidRPr="0096479A">
              <w:rPr>
                <w:rFonts w:ascii="Trebuchet MS" w:hAnsi="Trebuchet MS" w:cs="Calibri"/>
                <w:sz w:val="20"/>
                <w:szCs w:val="20"/>
              </w:rPr>
              <w:t xml:space="preserve"> </w:t>
            </w:r>
            <w:r w:rsidRPr="0096479A">
              <w:rPr>
                <w:rFonts w:ascii="Trebuchet MS" w:hAnsi="Trebuchet MS" w:cs="Calibri"/>
                <w:bCs/>
                <w:sz w:val="20"/>
                <w:szCs w:val="20"/>
              </w:rPr>
              <w:t>Îmbunătățirea calității şi a  eficienței îngrijirii spitalicești de urgență " din Programul Operațional Regional 2014-2020,</w:t>
            </w:r>
            <w:r w:rsidRPr="0096479A">
              <w:rPr>
                <w:rFonts w:ascii="Trebuchet MS" w:hAnsi="Trebuchet MS" w:cs="Calibri"/>
                <w:color w:val="2F5496"/>
                <w:sz w:val="20"/>
                <w:szCs w:val="20"/>
              </w:rPr>
              <w:t xml:space="preserve"> </w:t>
            </w:r>
            <w:r w:rsidRPr="0096479A">
              <w:rPr>
                <w:rFonts w:ascii="Trebuchet MS" w:hAnsi="Trebuchet MS" w:cs="Calibri"/>
                <w:bCs/>
                <w:sz w:val="20"/>
                <w:szCs w:val="20"/>
              </w:rPr>
              <w:t xml:space="preserve">Operațiunea B – Unități de primiri urgențe </w:t>
            </w:r>
            <w:r w:rsidRPr="0096479A">
              <w:rPr>
                <w:rFonts w:ascii="Trebuchet MS" w:hAnsi="Trebuchet MS" w:cs="Calibri"/>
                <w:b/>
                <w:bCs/>
                <w:sz w:val="20"/>
                <w:szCs w:val="20"/>
              </w:rPr>
              <w:t>publicat în Monitorul Oficial – Partea I, nr. 539 din 10 Iulie 2017</w:t>
            </w:r>
            <w:r w:rsidRPr="0096479A">
              <w:rPr>
                <w:rFonts w:ascii="Trebuchet MS" w:hAnsi="Trebuchet MS" w:cs="Calibri"/>
                <w:bCs/>
                <w:sz w:val="20"/>
                <w:szCs w:val="20"/>
              </w:rPr>
              <w:t xml:space="preserve">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0246BC">
            <w:pPr>
              <w:rPr>
                <w:rFonts w:ascii="Trebuchet MS" w:hAnsi="Trebuchet MS"/>
                <w:sz w:val="20"/>
                <w:szCs w:val="20"/>
                <w:lang w:val="ro-RO"/>
              </w:rPr>
            </w:pPr>
            <w:r w:rsidRPr="0096479A">
              <w:rPr>
                <w:rFonts w:ascii="Trebuchet MS" w:hAnsi="Trebuchet MS"/>
                <w:sz w:val="20"/>
                <w:szCs w:val="20"/>
                <w:lang w:val="ro-RO"/>
              </w:rPr>
              <w:t xml:space="preserve">Ghidul solicitantului nu limitează solicitantul la depunerea unei </w:t>
            </w:r>
            <w:r w:rsidR="00721FFB" w:rsidRPr="0096479A">
              <w:rPr>
                <w:rFonts w:ascii="Trebuchet MS" w:hAnsi="Trebuchet MS"/>
                <w:sz w:val="20"/>
                <w:szCs w:val="20"/>
                <w:lang w:val="ro-RO"/>
              </w:rPr>
              <w:t>singure cereri de finanțare în cadrul apelului de</w:t>
            </w:r>
            <w:r w:rsidR="005E2C68" w:rsidRPr="0096479A">
              <w:rPr>
                <w:rFonts w:ascii="Trebuchet MS" w:hAnsi="Trebuchet MS"/>
                <w:sz w:val="20"/>
                <w:szCs w:val="20"/>
                <w:lang w:val="ro-RO"/>
              </w:rPr>
              <w:t xml:space="preserve"> proiecte.</w:t>
            </w:r>
            <w:r w:rsidR="00E06711" w:rsidRPr="0096479A">
              <w:rPr>
                <w:rFonts w:ascii="Trebuchet MS" w:hAnsi="Trebuchet MS"/>
                <w:sz w:val="20"/>
                <w:szCs w:val="20"/>
                <w:lang w:val="ro-RO"/>
              </w:rPr>
              <w:t xml:space="preserve"> </w:t>
            </w:r>
            <w:r w:rsidR="005E2C68" w:rsidRPr="0096479A">
              <w:rPr>
                <w:rFonts w:ascii="Trebuchet MS" w:hAnsi="Trebuchet MS"/>
                <w:sz w:val="20"/>
                <w:szCs w:val="20"/>
                <w:lang w:val="ro-RO"/>
              </w:rPr>
              <w:t xml:space="preserve">În acest caz , este posibilă depunerea </w:t>
            </w:r>
            <w:r w:rsidR="00E06711" w:rsidRPr="0096479A">
              <w:rPr>
                <w:rFonts w:ascii="Trebuchet MS" w:hAnsi="Trebuchet MS"/>
                <w:sz w:val="20"/>
                <w:szCs w:val="20"/>
                <w:lang w:val="ro-RO"/>
              </w:rPr>
              <w:t>mai multor cereri de finanțare de către ”același solicitant?</w:t>
            </w:r>
          </w:p>
        </w:tc>
        <w:tc>
          <w:tcPr>
            <w:tcW w:w="6946" w:type="dxa"/>
          </w:tcPr>
          <w:p w:rsidR="000C53F7" w:rsidRPr="0096479A" w:rsidRDefault="000C53F7" w:rsidP="000C53F7">
            <w:pPr>
              <w:pStyle w:val="ListParagraph"/>
              <w:tabs>
                <w:tab w:val="left" w:pos="180"/>
              </w:tabs>
              <w:ind w:left="0" w:right="-23"/>
              <w:jc w:val="both"/>
              <w:rPr>
                <w:rFonts w:ascii="Trebuchet MS" w:eastAsia="SimSun" w:hAnsi="Trebuchet MS"/>
                <w:bCs/>
                <w:sz w:val="20"/>
                <w:szCs w:val="20"/>
              </w:rPr>
            </w:pPr>
            <w:r w:rsidRPr="0096479A">
              <w:rPr>
                <w:rFonts w:ascii="Trebuchet MS" w:eastAsia="SimSun" w:hAnsi="Trebuchet MS"/>
                <w:bCs/>
                <w:sz w:val="20"/>
                <w:szCs w:val="20"/>
              </w:rPr>
              <w:t>O cerere de finanțare va include activități eligibile aferente unei singure unități de primiri urgențe / unui singur compartiment de primiri urgențe.</w:t>
            </w:r>
          </w:p>
          <w:p w:rsidR="000C53F7" w:rsidRPr="0096479A" w:rsidRDefault="000C53F7" w:rsidP="000C53F7">
            <w:pPr>
              <w:pStyle w:val="ListParagraph"/>
              <w:tabs>
                <w:tab w:val="left" w:pos="180"/>
              </w:tabs>
              <w:ind w:left="0" w:right="-23"/>
              <w:jc w:val="both"/>
              <w:rPr>
                <w:rFonts w:ascii="Trebuchet MS" w:eastAsia="SimSun" w:hAnsi="Trebuchet MS"/>
                <w:bCs/>
                <w:sz w:val="20"/>
                <w:szCs w:val="20"/>
              </w:rPr>
            </w:pPr>
          </w:p>
          <w:p w:rsidR="000C53F7" w:rsidRPr="0096479A" w:rsidRDefault="000C53F7" w:rsidP="000C53F7">
            <w:pPr>
              <w:pStyle w:val="ListParagraph"/>
              <w:tabs>
                <w:tab w:val="left" w:pos="180"/>
              </w:tabs>
              <w:ind w:left="0" w:right="-23"/>
              <w:jc w:val="both"/>
              <w:rPr>
                <w:rFonts w:ascii="Trebuchet MS" w:eastAsia="SimSun" w:hAnsi="Trebuchet MS"/>
                <w:bCs/>
                <w:sz w:val="20"/>
                <w:szCs w:val="20"/>
              </w:rPr>
            </w:pPr>
            <w:r w:rsidRPr="0096479A">
              <w:rPr>
                <w:rFonts w:ascii="Trebuchet MS" w:eastAsia="SimSun" w:hAnsi="Trebuchet MS"/>
                <w:bCs/>
                <w:sz w:val="20"/>
                <w:szCs w:val="20"/>
              </w:rPr>
              <w:t xml:space="preserve">În cazul în care, un solicitant </w:t>
            </w:r>
            <w:r w:rsidRPr="0096479A">
              <w:rPr>
                <w:rFonts w:ascii="Trebuchet MS" w:hAnsi="Trebuchet MS"/>
                <w:sz w:val="20"/>
                <w:szCs w:val="20"/>
              </w:rPr>
              <w:t>care se încadrează în condiţiile de eligibilitate prevăzute în prezentul ghid, deține în proprietate/administrare mai multe unități sanitare din cadrul listei proiectelor eligibile în cadrul prezentelor apeluri, acesta poate depune mai multe cereri de finanțare cu respectarea principiului enunțat anterior.</w:t>
            </w:r>
          </w:p>
          <w:p w:rsidR="000C53F7" w:rsidRPr="0096479A" w:rsidRDefault="000C53F7" w:rsidP="000C53F7">
            <w:pPr>
              <w:pStyle w:val="ListParagraph"/>
              <w:tabs>
                <w:tab w:val="left" w:pos="180"/>
              </w:tabs>
              <w:ind w:left="0" w:right="-23"/>
              <w:jc w:val="both"/>
              <w:rPr>
                <w:rFonts w:ascii="Trebuchet MS" w:eastAsia="SimSun" w:hAnsi="Trebuchet MS"/>
                <w:bCs/>
                <w:sz w:val="20"/>
                <w:szCs w:val="20"/>
              </w:rPr>
            </w:pPr>
          </w:p>
          <w:p w:rsidR="000C53F7" w:rsidRPr="0096479A" w:rsidRDefault="000C53F7" w:rsidP="000C53F7">
            <w:pPr>
              <w:rPr>
                <w:rFonts w:ascii="Trebuchet MS" w:hAnsi="Trebuchet MS"/>
                <w:sz w:val="20"/>
                <w:szCs w:val="20"/>
              </w:rPr>
            </w:pPr>
            <w:r w:rsidRPr="0096479A">
              <w:rPr>
                <w:rFonts w:ascii="Trebuchet MS" w:hAnsi="Trebuchet MS"/>
                <w:b/>
                <w:sz w:val="20"/>
                <w:szCs w:val="20"/>
              </w:rPr>
              <w:t xml:space="preserve"> - Pentru proiectul din cadrul zonei ITI Delta Dunării, respectiv Spitalul Județean Tulcea, </w:t>
            </w:r>
            <w:r w:rsidRPr="0096479A">
              <w:rPr>
                <w:rFonts w:ascii="Trebuchet MS" w:hAnsi="Trebuchet MS"/>
                <w:sz w:val="20"/>
                <w:szCs w:val="20"/>
              </w:rPr>
              <w:t xml:space="preserve"> solicitantul care se încadrează în condiţiile de eligibilitate prevăzute în prezentul ghid </w:t>
            </w:r>
            <w:r w:rsidRPr="0096479A">
              <w:rPr>
                <w:rFonts w:ascii="Trebuchet MS" w:hAnsi="Trebuchet MS"/>
                <w:b/>
                <w:sz w:val="20"/>
                <w:szCs w:val="20"/>
              </w:rPr>
              <w:t>poate depune două cereri de finanţare care să vizeze atât unitatea de primiri urgențe situată în Tulcea cât și punctul acesteia de lucru din Sulina, conform structurii unității sanitare aprobate  de către Ministerul Sănătății</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E06711">
            <w:pPr>
              <w:rPr>
                <w:rFonts w:ascii="Trebuchet MS" w:hAnsi="Trebuchet MS"/>
                <w:sz w:val="20"/>
                <w:szCs w:val="20"/>
              </w:rPr>
            </w:pPr>
            <w:r w:rsidRPr="0096479A">
              <w:rPr>
                <w:rFonts w:ascii="Trebuchet MS" w:hAnsi="Trebuchet MS"/>
                <w:sz w:val="20"/>
                <w:szCs w:val="20"/>
              </w:rPr>
              <w:t>În cadrul cap 2.1 se menționează :</w:t>
            </w:r>
            <w:r w:rsidR="00345381" w:rsidRPr="0096479A">
              <w:rPr>
                <w:rFonts w:ascii="Trebuchet MS" w:hAnsi="Trebuchet MS"/>
                <w:sz w:val="20"/>
                <w:szCs w:val="20"/>
              </w:rPr>
              <w:t xml:space="preserve"> </w:t>
            </w:r>
            <w:r w:rsidRPr="0096479A">
              <w:rPr>
                <w:rFonts w:ascii="Trebuchet MS" w:hAnsi="Trebuchet MS"/>
                <w:sz w:val="20"/>
                <w:szCs w:val="20"/>
              </w:rPr>
              <w:t>”</w:t>
            </w:r>
            <w:r w:rsidR="00345381" w:rsidRPr="0096479A">
              <w:rPr>
                <w:rFonts w:ascii="Trebuchet MS" w:hAnsi="Trebuchet MS"/>
                <w:sz w:val="20"/>
                <w:szCs w:val="20"/>
              </w:rPr>
              <w:t xml:space="preserve"> </w:t>
            </w:r>
            <w:r w:rsidRPr="0096479A">
              <w:rPr>
                <w:rFonts w:ascii="Trebuchet MS" w:hAnsi="Trebuchet MS"/>
                <w:sz w:val="20"/>
                <w:szCs w:val="20"/>
              </w:rPr>
              <w:t>În etapa de precontract</w:t>
            </w:r>
            <w:r w:rsidR="002E4B50">
              <w:rPr>
                <w:rFonts w:ascii="Trebuchet MS" w:hAnsi="Trebuchet MS"/>
                <w:sz w:val="20"/>
                <w:szCs w:val="20"/>
              </w:rPr>
              <w:t>a</w:t>
            </w:r>
            <w:r w:rsidRPr="0096479A">
              <w:rPr>
                <w:rFonts w:ascii="Trebuchet MS" w:hAnsi="Trebuchet MS"/>
                <w:sz w:val="20"/>
                <w:szCs w:val="20"/>
              </w:rPr>
              <w:t>re, po</w:t>
            </w:r>
            <w:r w:rsidR="000C53F7" w:rsidRPr="0096479A">
              <w:rPr>
                <w:rFonts w:ascii="Trebuchet MS" w:hAnsi="Trebuchet MS"/>
                <w:sz w:val="20"/>
                <w:szCs w:val="20"/>
              </w:rPr>
              <w:t>t intra proictele declarate con</w:t>
            </w:r>
            <w:r w:rsidRPr="0096479A">
              <w:rPr>
                <w:rFonts w:ascii="Trebuchet MS" w:hAnsi="Trebuchet MS"/>
                <w:sz w:val="20"/>
                <w:szCs w:val="20"/>
              </w:rPr>
              <w:t>forme și eligibile, adică acelea care în urma evaluării tehnice și financiare au obținut un punctaj de minim 60 de puncte.” Propunem înlăturarea cuvintelor ”adică acelea”, avînd în vedere faptul că etapa de verificare a conformit</w:t>
            </w:r>
            <w:r w:rsidR="000C53F7" w:rsidRPr="0096479A">
              <w:rPr>
                <w:rFonts w:ascii="Trebuchet MS" w:hAnsi="Trebuchet MS"/>
                <w:sz w:val="20"/>
                <w:szCs w:val="20"/>
              </w:rPr>
              <w:t>Ă</w:t>
            </w:r>
            <w:r w:rsidRPr="0096479A">
              <w:rPr>
                <w:rFonts w:ascii="Trebuchet MS" w:hAnsi="Trebuchet MS"/>
                <w:sz w:val="20"/>
                <w:szCs w:val="20"/>
              </w:rPr>
              <w:t>ții și eligibilității este o etapă distinctă de etapa de evaluare tehnică și financiară.</w:t>
            </w:r>
          </w:p>
        </w:tc>
        <w:tc>
          <w:tcPr>
            <w:tcW w:w="6946" w:type="dxa"/>
          </w:tcPr>
          <w:p w:rsidR="000C53F7" w:rsidRPr="0096479A" w:rsidRDefault="000C53F7" w:rsidP="000C53F7">
            <w:pPr>
              <w:ind w:right="-23"/>
              <w:jc w:val="both"/>
              <w:rPr>
                <w:rFonts w:ascii="Trebuchet MS" w:eastAsia="SimSun" w:hAnsi="Trebuchet MS"/>
                <w:b/>
                <w:bCs/>
                <w:sz w:val="20"/>
                <w:szCs w:val="20"/>
              </w:rPr>
            </w:pPr>
            <w:r w:rsidRPr="0096479A">
              <w:rPr>
                <w:rFonts w:ascii="Trebuchet MS" w:eastAsia="SimSun" w:hAnsi="Trebuchet MS"/>
                <w:bCs/>
                <w:sz w:val="20"/>
                <w:szCs w:val="20"/>
              </w:rPr>
              <w:t xml:space="preserve">În etapa de precontractare, pot intra proiectele declarate conforme și eligibile care în urma evaluării tehnice și financiare </w:t>
            </w:r>
            <w:r w:rsidRPr="0096479A">
              <w:rPr>
                <w:rFonts w:ascii="Trebuchet MS" w:eastAsia="SimSun" w:hAnsi="Trebuchet MS"/>
                <w:b/>
                <w:bCs/>
                <w:sz w:val="20"/>
                <w:szCs w:val="20"/>
              </w:rPr>
              <w:t>au obținut un punctaj minim de 60 de puncte.</w:t>
            </w:r>
          </w:p>
          <w:p w:rsidR="000C53F7" w:rsidRPr="0096479A" w:rsidRDefault="000C53F7" w:rsidP="000C53F7">
            <w:pPr>
              <w:jc w:val="both"/>
              <w:rPr>
                <w:rFonts w:ascii="Trebuchet MS" w:hAnsi="Trebuchet MS"/>
                <w:sz w:val="20"/>
                <w:szCs w:val="20"/>
              </w:rPr>
            </w:pPr>
          </w:p>
          <w:p w:rsidR="000C53F7" w:rsidRPr="0096479A" w:rsidRDefault="000C53F7" w:rsidP="000C53F7">
            <w:pPr>
              <w:jc w:val="both"/>
              <w:rPr>
                <w:rFonts w:ascii="Trebuchet MS" w:hAnsi="Trebuchet MS"/>
                <w:sz w:val="20"/>
                <w:szCs w:val="20"/>
              </w:rPr>
            </w:pPr>
            <w:r w:rsidRPr="0096479A">
              <w:rPr>
                <w:rFonts w:ascii="Trebuchet MS" w:hAnsi="Trebuchet MS"/>
                <w:sz w:val="20"/>
                <w:szCs w:val="20"/>
              </w:rPr>
              <w:t>Pentru demararea etapei precontractuale proiectele trebuie să obțină punctajul minim pentru a fi acceptat în urma evaluării tehnice și financiare, în conformitate cu prevederile prezentului ghid</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E06711">
            <w:pPr>
              <w:rPr>
                <w:rFonts w:ascii="Trebuchet MS" w:hAnsi="Trebuchet MS"/>
                <w:sz w:val="20"/>
                <w:szCs w:val="20"/>
              </w:rPr>
            </w:pPr>
            <w:r w:rsidRPr="0096479A">
              <w:rPr>
                <w:rFonts w:ascii="Trebuchet MS" w:hAnsi="Trebuchet MS"/>
                <w:sz w:val="20"/>
                <w:szCs w:val="20"/>
              </w:rPr>
              <w:t xml:space="preserve">În cadrul cap. 2.3 se specifică : ” </w:t>
            </w:r>
            <w:r w:rsidR="00345381" w:rsidRPr="0096479A">
              <w:rPr>
                <w:rFonts w:ascii="Trebuchet MS" w:hAnsi="Trebuchet MS"/>
                <w:sz w:val="20"/>
                <w:szCs w:val="20"/>
              </w:rPr>
              <w:t>Î</w:t>
            </w:r>
            <w:r w:rsidRPr="0096479A">
              <w:rPr>
                <w:rFonts w:ascii="Trebuchet MS" w:hAnsi="Trebuchet MS"/>
                <w:sz w:val="20"/>
                <w:szCs w:val="20"/>
              </w:rPr>
              <w:t>n cazul necompletării tuturor secțiunilor obligatorii ale cererii de finațare aceasta va fi respinsă, neintrând în procesul de evaluare și selecție”</w:t>
            </w:r>
            <w:r w:rsidR="00345381" w:rsidRPr="0096479A">
              <w:rPr>
                <w:rFonts w:ascii="Trebuchet MS" w:hAnsi="Trebuchet MS"/>
                <w:sz w:val="20"/>
                <w:szCs w:val="20"/>
              </w:rPr>
              <w:t xml:space="preserve"> </w:t>
            </w:r>
            <w:r w:rsidRPr="0096479A">
              <w:rPr>
                <w:rFonts w:ascii="Trebuchet MS" w:hAnsi="Trebuchet MS"/>
                <w:sz w:val="20"/>
                <w:szCs w:val="20"/>
              </w:rPr>
              <w:t xml:space="preserve">În </w:t>
            </w:r>
            <w:r w:rsidRPr="0096479A">
              <w:rPr>
                <w:rFonts w:ascii="Trebuchet MS" w:hAnsi="Trebuchet MS"/>
                <w:sz w:val="20"/>
                <w:szCs w:val="20"/>
              </w:rPr>
              <w:lastRenderedPageBreak/>
              <w:t>cadrul cap 5.1 se specific : ”Menționăm că în cadrul prezentului apel, se acceptă completarea parțială a cererii de finanțare, depunerea de documente suplimentare, dacă acestea existau ți erau incomplete la data depunerii cererii de finanțare.” Propunem corelarea informațiilor incluse la cele două secțiuni.</w:t>
            </w:r>
          </w:p>
        </w:tc>
        <w:tc>
          <w:tcPr>
            <w:tcW w:w="6946" w:type="dxa"/>
          </w:tcPr>
          <w:p w:rsidR="000C53F7" w:rsidRPr="0096479A" w:rsidRDefault="000C53F7" w:rsidP="000C53F7">
            <w:pPr>
              <w:tabs>
                <w:tab w:val="left" w:pos="180"/>
              </w:tabs>
              <w:ind w:right="-23"/>
              <w:jc w:val="both"/>
              <w:rPr>
                <w:rFonts w:ascii="Trebuchet MS" w:hAnsi="Trebuchet MS"/>
                <w:sz w:val="20"/>
                <w:szCs w:val="20"/>
              </w:rPr>
            </w:pPr>
            <w:r w:rsidRPr="0096479A">
              <w:rPr>
                <w:rFonts w:ascii="Trebuchet MS" w:hAnsi="Trebuchet MS"/>
                <w:sz w:val="20"/>
                <w:szCs w:val="20"/>
              </w:rPr>
              <w:lastRenderedPageBreak/>
              <w:t>Cererea de finanțare este compusă din:</w:t>
            </w:r>
          </w:p>
          <w:p w:rsidR="000C53F7" w:rsidRPr="0096479A" w:rsidRDefault="000C53F7" w:rsidP="000C53F7">
            <w:pPr>
              <w:numPr>
                <w:ilvl w:val="0"/>
                <w:numId w:val="22"/>
              </w:numPr>
              <w:ind w:right="-23"/>
              <w:jc w:val="both"/>
              <w:rPr>
                <w:rFonts w:ascii="Trebuchet MS" w:hAnsi="Trebuchet MS"/>
                <w:sz w:val="20"/>
                <w:szCs w:val="20"/>
              </w:rPr>
            </w:pPr>
            <w:r w:rsidRPr="0096479A">
              <w:rPr>
                <w:rFonts w:ascii="Trebuchet MS" w:hAnsi="Trebuchet MS"/>
                <w:b/>
                <w:color w:val="2E74B5" w:themeColor="accent5" w:themeShade="BF"/>
                <w:sz w:val="20"/>
                <w:szCs w:val="20"/>
                <w:u w:val="single"/>
              </w:rPr>
              <w:t>Formularul cererii de finanțare</w:t>
            </w:r>
            <w:r w:rsidRPr="0096479A">
              <w:rPr>
                <w:rFonts w:ascii="Trebuchet MS" w:hAnsi="Trebuchet MS"/>
                <w:sz w:val="20"/>
                <w:szCs w:val="20"/>
              </w:rPr>
              <w:t xml:space="preserve">. </w:t>
            </w:r>
          </w:p>
          <w:p w:rsidR="000C53F7" w:rsidRPr="0096479A" w:rsidRDefault="000C53F7" w:rsidP="000C53F7">
            <w:pPr>
              <w:numPr>
                <w:ilvl w:val="0"/>
                <w:numId w:val="22"/>
              </w:numPr>
              <w:tabs>
                <w:tab w:val="left" w:pos="0"/>
              </w:tabs>
              <w:ind w:right="-23"/>
              <w:jc w:val="both"/>
              <w:rPr>
                <w:rFonts w:ascii="Trebuchet MS" w:hAnsi="Trebuchet MS"/>
                <w:b/>
                <w:color w:val="2E74B5" w:themeColor="accent5" w:themeShade="BF"/>
                <w:sz w:val="20"/>
                <w:szCs w:val="20"/>
                <w:u w:val="single"/>
              </w:rPr>
            </w:pPr>
            <w:r w:rsidRPr="0096479A">
              <w:rPr>
                <w:rFonts w:ascii="Trebuchet MS" w:hAnsi="Trebuchet MS"/>
                <w:b/>
                <w:color w:val="2E74B5" w:themeColor="accent5" w:themeShade="BF"/>
                <w:sz w:val="20"/>
                <w:szCs w:val="20"/>
                <w:u w:val="single"/>
              </w:rPr>
              <w:t xml:space="preserve">Anexele la formularul cererii de finanțare </w:t>
            </w:r>
          </w:p>
          <w:p w:rsidR="00441412" w:rsidRPr="0096479A" w:rsidRDefault="000C53F7">
            <w:pPr>
              <w:rPr>
                <w:rFonts w:ascii="Trebuchet MS" w:hAnsi="Trebuchet MS"/>
                <w:sz w:val="20"/>
                <w:szCs w:val="20"/>
              </w:rPr>
            </w:pPr>
            <w:r w:rsidRPr="0096479A">
              <w:rPr>
                <w:rFonts w:ascii="Trebuchet MS" w:hAnsi="Trebuchet MS"/>
                <w:sz w:val="20"/>
                <w:szCs w:val="20"/>
              </w:rPr>
              <w:lastRenderedPageBreak/>
              <w:t xml:space="preserve">În cazul necompletării tuturor secţiunilor cu caracter obligatoriu ale </w:t>
            </w:r>
            <w:r w:rsidRPr="0096479A">
              <w:rPr>
                <w:rFonts w:ascii="Trebuchet MS" w:hAnsi="Trebuchet MS"/>
                <w:b/>
                <w:sz w:val="20"/>
                <w:szCs w:val="20"/>
              </w:rPr>
              <w:t>formularului cererii de finanţare</w:t>
            </w:r>
            <w:r w:rsidRPr="0096479A">
              <w:rPr>
                <w:rFonts w:ascii="Trebuchet MS" w:hAnsi="Trebuchet MS"/>
                <w:sz w:val="20"/>
                <w:szCs w:val="20"/>
              </w:rPr>
              <w:t>, cererea de finanțare  va fi respinsă, neintrând în procesul de evaluare şi selecţie</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E06711">
            <w:pPr>
              <w:rPr>
                <w:rFonts w:ascii="Trebuchet MS" w:hAnsi="Trebuchet MS"/>
                <w:sz w:val="20"/>
                <w:szCs w:val="20"/>
              </w:rPr>
            </w:pPr>
            <w:r w:rsidRPr="0096479A">
              <w:rPr>
                <w:rFonts w:ascii="Trebuchet MS" w:hAnsi="Trebuchet MS"/>
                <w:sz w:val="20"/>
                <w:szCs w:val="20"/>
              </w:rPr>
              <w:t>În secțiunea 2.3.3 se specifică faptul că ”documentele anexate vor fi numerotate , scanate integral, denumite corespunzător, ușor de identificat și lizibile ”. Vă rugăm să reanalizați</w:t>
            </w:r>
            <w:r w:rsidR="001A204C" w:rsidRPr="0096479A">
              <w:rPr>
                <w:rFonts w:ascii="Trebuchet MS" w:hAnsi="Trebuchet MS"/>
                <w:sz w:val="20"/>
                <w:szCs w:val="20"/>
              </w:rPr>
              <w:t xml:space="preserve"> obligativitatea numerotării documentelor încărcate în MySmis, având în vedere faptul că Ghidul General nu prevede această obligativitate</w:t>
            </w:r>
          </w:p>
        </w:tc>
        <w:tc>
          <w:tcPr>
            <w:tcW w:w="6946" w:type="dxa"/>
          </w:tcPr>
          <w:p w:rsidR="000C53F7" w:rsidRPr="0096479A" w:rsidRDefault="000C53F7" w:rsidP="000C53F7">
            <w:pPr>
              <w:ind w:right="-23"/>
              <w:jc w:val="both"/>
              <w:rPr>
                <w:rFonts w:ascii="Trebuchet MS" w:hAnsi="Trebuchet MS"/>
                <w:b/>
                <w:sz w:val="20"/>
                <w:szCs w:val="20"/>
              </w:rPr>
            </w:pPr>
            <w:r w:rsidRPr="0096479A">
              <w:rPr>
                <w:rFonts w:ascii="Trebuchet MS" w:hAnsi="Trebuchet MS"/>
                <w:b/>
                <w:sz w:val="20"/>
                <w:szCs w:val="20"/>
              </w:rPr>
              <w:t>Documentele anexate vor  fi :</w:t>
            </w:r>
          </w:p>
          <w:p w:rsidR="000C53F7" w:rsidRPr="0096479A" w:rsidRDefault="000C53F7" w:rsidP="000C53F7">
            <w:pPr>
              <w:ind w:right="-23"/>
              <w:jc w:val="both"/>
              <w:rPr>
                <w:rFonts w:ascii="Trebuchet MS" w:hAnsi="Trebuchet MS"/>
                <w:b/>
                <w:sz w:val="20"/>
                <w:szCs w:val="20"/>
              </w:rPr>
            </w:pPr>
          </w:p>
          <w:p w:rsidR="000C53F7" w:rsidRPr="0096479A" w:rsidRDefault="000C53F7" w:rsidP="000C53F7">
            <w:pPr>
              <w:numPr>
                <w:ilvl w:val="0"/>
                <w:numId w:val="14"/>
              </w:numPr>
              <w:ind w:right="-23"/>
              <w:jc w:val="both"/>
              <w:rPr>
                <w:rFonts w:ascii="Trebuchet MS" w:hAnsi="Trebuchet MS"/>
                <w:sz w:val="20"/>
                <w:szCs w:val="20"/>
              </w:rPr>
            </w:pPr>
            <w:r w:rsidRPr="0096479A">
              <w:rPr>
                <w:rFonts w:ascii="Trebuchet MS" w:hAnsi="Trebuchet MS"/>
                <w:sz w:val="20"/>
                <w:szCs w:val="20"/>
              </w:rPr>
              <w:t xml:space="preserve">scanate, încărcate integral (în totalitate), în format pdf., denumite corespunzător, ușor de identificat și lizibile .  </w:t>
            </w:r>
          </w:p>
          <w:p w:rsidR="000C53F7" w:rsidRPr="0096479A" w:rsidRDefault="000C53F7" w:rsidP="000C53F7">
            <w:pPr>
              <w:numPr>
                <w:ilvl w:val="0"/>
                <w:numId w:val="14"/>
              </w:numPr>
              <w:ind w:right="-23"/>
              <w:jc w:val="both"/>
              <w:rPr>
                <w:rFonts w:ascii="Trebuchet MS" w:hAnsi="Trebuchet MS"/>
                <w:b/>
                <w:sz w:val="20"/>
                <w:szCs w:val="20"/>
              </w:rPr>
            </w:pPr>
            <w:r w:rsidRPr="0096479A">
              <w:rPr>
                <w:rFonts w:ascii="Trebuchet MS" w:hAnsi="Trebuchet MS"/>
                <w:sz w:val="20"/>
                <w:szCs w:val="20"/>
              </w:rPr>
              <w:t>sub semnătură electronică extinsă, certificată în conformitate cu prevederile legale în vigoare, a reprezentantului legal al solicitantului</w:t>
            </w:r>
            <w:r w:rsidRPr="0096479A">
              <w:rPr>
                <w:rFonts w:ascii="Trebuchet MS" w:hAnsi="Trebuchet MS"/>
                <w:b/>
                <w:sz w:val="20"/>
                <w:szCs w:val="20"/>
              </w:rPr>
              <w:t xml:space="preserve">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A00C68" w:rsidRPr="00F140D1" w:rsidRDefault="001A204C" w:rsidP="00F140D1">
            <w:pPr>
              <w:pStyle w:val="ListParagraph"/>
              <w:numPr>
                <w:ilvl w:val="0"/>
                <w:numId w:val="24"/>
              </w:numPr>
              <w:rPr>
                <w:rFonts w:ascii="Trebuchet MS" w:hAnsi="Trebuchet MS"/>
                <w:sz w:val="20"/>
                <w:szCs w:val="20"/>
              </w:rPr>
            </w:pPr>
            <w:r w:rsidRPr="00F140D1">
              <w:rPr>
                <w:rFonts w:ascii="Trebuchet MS" w:hAnsi="Trebuchet MS"/>
                <w:sz w:val="20"/>
                <w:szCs w:val="20"/>
              </w:rPr>
              <w:t>Conform capitolului 2.4, valoare minima eligibilă este 200 000 euro și valoare maximă eligibilă este 1 500 000 euro. Valoarea maximă totală a proiectului este echivalentul a 1 500 000 euro și cheltuieli neeligibile de orice valoare ?</w:t>
            </w:r>
          </w:p>
          <w:p w:rsidR="00F140D1" w:rsidRPr="0096479A" w:rsidRDefault="00F140D1">
            <w:pPr>
              <w:rPr>
                <w:rFonts w:ascii="Trebuchet MS" w:hAnsi="Trebuchet MS"/>
                <w:sz w:val="20"/>
                <w:szCs w:val="20"/>
              </w:rPr>
            </w:pPr>
          </w:p>
          <w:p w:rsidR="00441412" w:rsidRPr="00F140D1" w:rsidRDefault="001A204C" w:rsidP="00F140D1">
            <w:pPr>
              <w:pStyle w:val="ListParagraph"/>
              <w:numPr>
                <w:ilvl w:val="0"/>
                <w:numId w:val="24"/>
              </w:numPr>
              <w:rPr>
                <w:rFonts w:ascii="Trebuchet MS" w:hAnsi="Trebuchet MS"/>
                <w:sz w:val="20"/>
                <w:szCs w:val="20"/>
              </w:rPr>
            </w:pPr>
            <w:r w:rsidRPr="00F140D1">
              <w:rPr>
                <w:rFonts w:ascii="Trebuchet MS" w:hAnsi="Trebuchet MS"/>
                <w:sz w:val="20"/>
                <w:szCs w:val="20"/>
              </w:rPr>
              <w:t>În cazul în care valoarea maximă a unui proiect este de 1 500 000 euro, putându-se include în proiect alte cheltuieli neeligibile, este posibilă finanțarea unui proiect care privește extinderea unei unități de primiri urgențe și includerea în această extindere a altor spații destinate activităților spitalicești care să intre în categoria cheltuielilor neeligibile ?</w:t>
            </w:r>
          </w:p>
          <w:p w:rsidR="00F140D1" w:rsidRDefault="00F140D1">
            <w:pPr>
              <w:rPr>
                <w:rFonts w:ascii="Trebuchet MS" w:hAnsi="Trebuchet MS"/>
                <w:sz w:val="20"/>
                <w:szCs w:val="20"/>
              </w:rPr>
            </w:pPr>
          </w:p>
          <w:p w:rsidR="00F140D1" w:rsidRDefault="00F140D1">
            <w:pPr>
              <w:rPr>
                <w:rFonts w:ascii="Trebuchet MS" w:hAnsi="Trebuchet MS"/>
                <w:sz w:val="20"/>
                <w:szCs w:val="20"/>
              </w:rPr>
            </w:pPr>
          </w:p>
          <w:p w:rsidR="00F140D1" w:rsidRDefault="00F140D1">
            <w:pPr>
              <w:rPr>
                <w:rFonts w:ascii="Trebuchet MS" w:hAnsi="Trebuchet MS"/>
                <w:sz w:val="20"/>
                <w:szCs w:val="20"/>
              </w:rPr>
            </w:pPr>
          </w:p>
          <w:p w:rsidR="00F140D1" w:rsidRPr="00F140D1" w:rsidRDefault="00F140D1" w:rsidP="00F140D1">
            <w:pPr>
              <w:pStyle w:val="ListParagraph"/>
              <w:numPr>
                <w:ilvl w:val="0"/>
                <w:numId w:val="24"/>
              </w:numPr>
              <w:rPr>
                <w:rFonts w:ascii="Trebuchet MS" w:hAnsi="Trebuchet MS"/>
                <w:sz w:val="20"/>
                <w:szCs w:val="20"/>
              </w:rPr>
            </w:pPr>
            <w:r w:rsidRPr="00F140D1">
              <w:rPr>
                <w:rFonts w:ascii="Trebuchet MS" w:hAnsi="Trebuchet MS"/>
                <w:sz w:val="20"/>
                <w:szCs w:val="20"/>
              </w:rPr>
              <w:t xml:space="preserve">Va rugam sa acceptati ca valoarea proiectului ce depaseste valoarea </w:t>
            </w:r>
            <w:r w:rsidRPr="00F140D1">
              <w:rPr>
                <w:rFonts w:ascii="Trebuchet MS" w:hAnsi="Trebuchet MS"/>
                <w:sz w:val="20"/>
                <w:szCs w:val="20"/>
              </w:rPr>
              <w:lastRenderedPageBreak/>
              <w:t>maxima eligibila stabilita prin ghid sa poata fi suportata de beneficiar (ca si cheltuiala neeligibila), fara ca proiectul sa fie declarat neeligibil</w:t>
            </w:r>
          </w:p>
          <w:p w:rsidR="00F140D1" w:rsidRDefault="00F140D1">
            <w:pPr>
              <w:rPr>
                <w:rFonts w:ascii="Trebuchet MS" w:hAnsi="Trebuchet MS"/>
                <w:sz w:val="20"/>
                <w:szCs w:val="20"/>
              </w:rPr>
            </w:pPr>
          </w:p>
          <w:p w:rsidR="00F140D1" w:rsidRPr="0096479A" w:rsidRDefault="00F140D1">
            <w:pPr>
              <w:rPr>
                <w:rFonts w:ascii="Trebuchet MS" w:hAnsi="Trebuchet MS"/>
                <w:sz w:val="20"/>
                <w:szCs w:val="20"/>
              </w:rPr>
            </w:pPr>
          </w:p>
        </w:tc>
        <w:tc>
          <w:tcPr>
            <w:tcW w:w="6946" w:type="dxa"/>
          </w:tcPr>
          <w:p w:rsidR="000C53F7" w:rsidRPr="0096479A" w:rsidRDefault="000C53F7" w:rsidP="000C53F7">
            <w:pPr>
              <w:ind w:right="-23"/>
              <w:jc w:val="both"/>
              <w:rPr>
                <w:rFonts w:ascii="Trebuchet MS" w:hAnsi="Trebuchet MS"/>
                <w:sz w:val="20"/>
                <w:szCs w:val="20"/>
              </w:rPr>
            </w:pPr>
            <w:r w:rsidRPr="0096479A">
              <w:rPr>
                <w:rFonts w:ascii="Trebuchet MS" w:hAnsi="Trebuchet MS"/>
                <w:sz w:val="20"/>
                <w:szCs w:val="20"/>
              </w:rPr>
              <w:lastRenderedPageBreak/>
              <w:t xml:space="preserve">Valoare  minimă eligibilă :    </w:t>
            </w:r>
            <w:r w:rsidRPr="0096479A">
              <w:rPr>
                <w:rFonts w:ascii="Trebuchet MS" w:hAnsi="Trebuchet MS"/>
                <w:b/>
                <w:sz w:val="20"/>
                <w:szCs w:val="20"/>
              </w:rPr>
              <w:t>100 0000</w:t>
            </w:r>
            <w:r w:rsidRPr="0096479A">
              <w:rPr>
                <w:rFonts w:ascii="Trebuchet MS" w:hAnsi="Trebuchet MS"/>
                <w:sz w:val="20"/>
                <w:szCs w:val="20"/>
              </w:rPr>
              <w:t xml:space="preserve">          euro</w:t>
            </w:r>
          </w:p>
          <w:p w:rsidR="000C53F7" w:rsidRDefault="000C53F7" w:rsidP="000C53F7">
            <w:pPr>
              <w:ind w:right="-23"/>
              <w:jc w:val="both"/>
              <w:rPr>
                <w:rFonts w:ascii="Trebuchet MS" w:hAnsi="Trebuchet MS"/>
                <w:sz w:val="20"/>
                <w:szCs w:val="20"/>
              </w:rPr>
            </w:pPr>
            <w:r w:rsidRPr="0096479A">
              <w:rPr>
                <w:rFonts w:ascii="Trebuchet MS" w:hAnsi="Trebuchet MS"/>
                <w:sz w:val="20"/>
                <w:szCs w:val="20"/>
              </w:rPr>
              <w:t xml:space="preserve">Valoare maximă eligibilă :  </w:t>
            </w:r>
            <w:r w:rsidRPr="0096479A">
              <w:rPr>
                <w:rFonts w:ascii="Trebuchet MS" w:hAnsi="Trebuchet MS"/>
                <w:b/>
                <w:sz w:val="20"/>
                <w:szCs w:val="20"/>
              </w:rPr>
              <w:t>1 500 000</w:t>
            </w:r>
            <w:r w:rsidRPr="0096479A">
              <w:rPr>
                <w:rFonts w:ascii="Trebuchet MS" w:hAnsi="Trebuchet MS"/>
                <w:sz w:val="20"/>
                <w:szCs w:val="20"/>
              </w:rPr>
              <w:t xml:space="preserve">          euro.</w:t>
            </w:r>
          </w:p>
          <w:p w:rsidR="00F140D1" w:rsidRPr="0096479A" w:rsidRDefault="00F140D1" w:rsidP="000C53F7">
            <w:pPr>
              <w:ind w:right="-23"/>
              <w:jc w:val="both"/>
              <w:rPr>
                <w:rFonts w:ascii="Trebuchet MS" w:hAnsi="Trebuchet MS"/>
                <w:sz w:val="20"/>
                <w:szCs w:val="20"/>
              </w:rPr>
            </w:pPr>
          </w:p>
          <w:p w:rsidR="00441412" w:rsidRPr="0096479A" w:rsidRDefault="000C53F7">
            <w:pPr>
              <w:rPr>
                <w:rFonts w:ascii="Trebuchet MS" w:hAnsi="Trebuchet MS"/>
                <w:sz w:val="20"/>
                <w:szCs w:val="20"/>
              </w:rPr>
            </w:pPr>
            <w:r w:rsidRPr="0096479A">
              <w:rPr>
                <w:rFonts w:ascii="Trebuchet MS" w:hAnsi="Trebuchet MS"/>
                <w:sz w:val="20"/>
                <w:szCs w:val="20"/>
              </w:rPr>
              <w:t xml:space="preserve">Valoarea totală a proiectului </w:t>
            </w:r>
            <w:r w:rsidR="00A00C68" w:rsidRPr="0096479A">
              <w:rPr>
                <w:rFonts w:ascii="Trebuchet MS" w:hAnsi="Trebuchet MS"/>
                <w:sz w:val="20"/>
                <w:szCs w:val="20"/>
              </w:rPr>
              <w:t xml:space="preserve">= </w:t>
            </w:r>
            <w:r w:rsidRPr="0096479A">
              <w:rPr>
                <w:rFonts w:ascii="Trebuchet MS" w:hAnsi="Trebuchet MS"/>
                <w:sz w:val="20"/>
                <w:szCs w:val="20"/>
              </w:rPr>
              <w:t>valoar</w:t>
            </w:r>
            <w:r w:rsidR="00A00C68" w:rsidRPr="0096479A">
              <w:rPr>
                <w:rFonts w:ascii="Trebuchet MS" w:hAnsi="Trebuchet MS"/>
                <w:sz w:val="20"/>
                <w:szCs w:val="20"/>
              </w:rPr>
              <w:t xml:space="preserve">ea </w:t>
            </w:r>
            <w:r w:rsidRPr="0096479A">
              <w:rPr>
                <w:rFonts w:ascii="Trebuchet MS" w:hAnsi="Trebuchet MS"/>
                <w:sz w:val="20"/>
                <w:szCs w:val="20"/>
              </w:rPr>
              <w:t xml:space="preserve"> maxim</w:t>
            </w:r>
            <w:r w:rsidR="00A00C68" w:rsidRPr="0096479A">
              <w:rPr>
                <w:rFonts w:ascii="Trebuchet MS" w:hAnsi="Trebuchet MS"/>
                <w:sz w:val="20"/>
                <w:szCs w:val="20"/>
              </w:rPr>
              <w:t>ă</w:t>
            </w:r>
            <w:r w:rsidRPr="0096479A">
              <w:rPr>
                <w:rFonts w:ascii="Trebuchet MS" w:hAnsi="Trebuchet MS"/>
                <w:sz w:val="20"/>
                <w:szCs w:val="20"/>
              </w:rPr>
              <w:t xml:space="preserve"> eligibil</w:t>
            </w:r>
            <w:r w:rsidR="00A00C68" w:rsidRPr="0096479A">
              <w:rPr>
                <w:rFonts w:ascii="Trebuchet MS" w:hAnsi="Trebuchet MS"/>
                <w:sz w:val="20"/>
                <w:szCs w:val="20"/>
              </w:rPr>
              <w:t>ă a proiectului</w:t>
            </w:r>
            <w:r w:rsidRPr="0096479A">
              <w:rPr>
                <w:rFonts w:ascii="Trebuchet MS" w:hAnsi="Trebuchet MS"/>
                <w:sz w:val="20"/>
                <w:szCs w:val="20"/>
              </w:rPr>
              <w:t xml:space="preserve"> </w:t>
            </w:r>
            <w:r w:rsidR="00A00C68" w:rsidRPr="0096479A">
              <w:rPr>
                <w:rFonts w:ascii="Trebuchet MS" w:hAnsi="Trebuchet MS"/>
                <w:sz w:val="20"/>
                <w:szCs w:val="20"/>
              </w:rPr>
              <w:t>+</w:t>
            </w:r>
            <w:r w:rsidRPr="0096479A">
              <w:rPr>
                <w:rFonts w:ascii="Trebuchet MS" w:hAnsi="Trebuchet MS"/>
                <w:sz w:val="20"/>
                <w:szCs w:val="20"/>
              </w:rPr>
              <w:t xml:space="preserve"> valoarea neeligibila</w:t>
            </w:r>
            <w:r w:rsidR="00A00C68" w:rsidRPr="0096479A">
              <w:rPr>
                <w:rFonts w:ascii="Trebuchet MS" w:hAnsi="Trebuchet MS"/>
                <w:sz w:val="20"/>
                <w:szCs w:val="20"/>
              </w:rPr>
              <w:t xml:space="preserve"> a proiectului</w:t>
            </w:r>
            <w:r w:rsidRPr="0096479A">
              <w:rPr>
                <w:rFonts w:ascii="Trebuchet MS" w:hAnsi="Trebuchet MS"/>
                <w:sz w:val="20"/>
                <w:szCs w:val="20"/>
              </w:rPr>
              <w:t xml:space="preserve"> .</w:t>
            </w:r>
          </w:p>
          <w:p w:rsidR="00A00C68" w:rsidRPr="0096479A" w:rsidRDefault="00A00C68">
            <w:pPr>
              <w:rPr>
                <w:rFonts w:ascii="Trebuchet MS" w:hAnsi="Trebuchet MS"/>
                <w:sz w:val="20"/>
                <w:szCs w:val="20"/>
              </w:rPr>
            </w:pPr>
          </w:p>
          <w:p w:rsidR="000C53F7" w:rsidRPr="0096479A" w:rsidRDefault="000C53F7">
            <w:pPr>
              <w:rPr>
                <w:rFonts w:ascii="Trebuchet MS" w:hAnsi="Trebuchet MS"/>
                <w:sz w:val="20"/>
                <w:szCs w:val="20"/>
              </w:rPr>
            </w:pPr>
            <w:r w:rsidRPr="0096479A">
              <w:rPr>
                <w:rFonts w:ascii="Trebuchet MS" w:hAnsi="Trebuchet MS"/>
                <w:sz w:val="20"/>
                <w:szCs w:val="20"/>
              </w:rPr>
              <w:t xml:space="preserve">Nu există limitare la valoarea totală a proiectului </w:t>
            </w:r>
            <w:r w:rsidR="00A00C68" w:rsidRPr="0096479A">
              <w:rPr>
                <w:rFonts w:ascii="Trebuchet MS" w:hAnsi="Trebuchet MS"/>
                <w:sz w:val="20"/>
                <w:szCs w:val="20"/>
              </w:rPr>
              <w:t>, în consecință nu există noțiunea de valoare maximă totală a proiectului.</w:t>
            </w:r>
          </w:p>
          <w:p w:rsidR="00A00C68" w:rsidRPr="0096479A" w:rsidRDefault="00A00C68">
            <w:pPr>
              <w:rPr>
                <w:rFonts w:ascii="Trebuchet MS" w:hAnsi="Trebuchet MS"/>
                <w:sz w:val="20"/>
                <w:szCs w:val="20"/>
              </w:rPr>
            </w:pPr>
          </w:p>
          <w:p w:rsidR="00A00C68" w:rsidRPr="0096479A" w:rsidRDefault="00A00C68" w:rsidP="00A00C68">
            <w:pPr>
              <w:numPr>
                <w:ilvl w:val="0"/>
                <w:numId w:val="7"/>
              </w:numPr>
              <w:tabs>
                <w:tab w:val="left" w:pos="0"/>
              </w:tabs>
              <w:spacing w:before="120"/>
              <w:ind w:left="0" w:right="-23" w:hanging="270"/>
              <w:jc w:val="both"/>
              <w:rPr>
                <w:rFonts w:ascii="Trebuchet MS" w:hAnsi="Trebuchet MS"/>
                <w:sz w:val="20"/>
                <w:szCs w:val="20"/>
              </w:rPr>
            </w:pPr>
            <w:r w:rsidRPr="0096479A">
              <w:rPr>
                <w:rFonts w:ascii="Trebuchet MS" w:hAnsi="Trebuchet MS"/>
                <w:sz w:val="20"/>
                <w:szCs w:val="20"/>
              </w:rPr>
              <w:t>Pentru a fi eligibil proiectul trebuie să se încadreze în obiectivul priorității de investiții 8.1 finanțate prin POR 2014-2020,  prevăzut în secțiunea 1.2 a prezentului ghid specific.</w:t>
            </w:r>
          </w:p>
          <w:p w:rsidR="00A00C68" w:rsidRPr="0096479A" w:rsidRDefault="00A00C68" w:rsidP="00A00C68">
            <w:pPr>
              <w:numPr>
                <w:ilvl w:val="0"/>
                <w:numId w:val="18"/>
              </w:numPr>
              <w:spacing w:before="120" w:after="120"/>
              <w:ind w:left="0" w:hanging="284"/>
              <w:jc w:val="both"/>
              <w:rPr>
                <w:rFonts w:ascii="Trebuchet MS" w:hAnsi="Trebuchet MS"/>
                <w:b/>
                <w:sz w:val="20"/>
                <w:szCs w:val="20"/>
              </w:rPr>
            </w:pPr>
            <w:r w:rsidRPr="0096479A">
              <w:rPr>
                <w:rFonts w:ascii="Trebuchet MS" w:hAnsi="Trebuchet MS"/>
                <w:b/>
                <w:sz w:val="20"/>
                <w:szCs w:val="20"/>
              </w:rPr>
              <w:t>Activităţile orientative, eligibile în cadrul proiectului, pot fi:</w:t>
            </w:r>
          </w:p>
          <w:p w:rsidR="00A00C68" w:rsidRPr="0096479A" w:rsidRDefault="00A00C68" w:rsidP="00A00C68">
            <w:pPr>
              <w:tabs>
                <w:tab w:val="left" w:pos="630"/>
              </w:tabs>
              <w:spacing w:before="120" w:after="120"/>
              <w:ind w:right="-23"/>
              <w:jc w:val="both"/>
              <w:rPr>
                <w:rFonts w:ascii="Trebuchet MS" w:hAnsi="Trebuchet MS"/>
                <w:sz w:val="20"/>
                <w:szCs w:val="20"/>
              </w:rPr>
            </w:pPr>
            <w:r w:rsidRPr="0096479A">
              <w:rPr>
                <w:rFonts w:ascii="Trebuchet MS" w:hAnsi="Trebuchet MS"/>
                <w:sz w:val="20"/>
                <w:szCs w:val="20"/>
              </w:rPr>
              <w:t>• reabilitarea/ modernizarea/ extinderea/dotarea unităților de primiri urgențe /</w:t>
            </w:r>
            <w:r w:rsidRPr="00964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96479A" w:rsidDel="00C07FAD">
              <w:rPr>
                <w:rFonts w:ascii="Trebuchet MS" w:hAnsi="Trebuchet MS"/>
                <w:sz w:val="20"/>
                <w:szCs w:val="20"/>
              </w:rPr>
              <w:t xml:space="preserve"> </w:t>
            </w:r>
            <w:r w:rsidRPr="0096479A">
              <w:rPr>
                <w:rFonts w:ascii="Trebuchet MS" w:hAnsi="Trebuchet MS"/>
                <w:sz w:val="20"/>
                <w:szCs w:val="20"/>
              </w:rPr>
              <w:t xml:space="preserve">; </w:t>
            </w:r>
          </w:p>
          <w:p w:rsidR="00A00C68" w:rsidRPr="0096479A" w:rsidRDefault="00A00C68" w:rsidP="00A00C68">
            <w:pPr>
              <w:spacing w:before="120" w:after="120"/>
              <w:jc w:val="both"/>
              <w:rPr>
                <w:rFonts w:ascii="Trebuchet MS" w:hAnsi="Trebuchet MS"/>
                <w:sz w:val="20"/>
                <w:szCs w:val="20"/>
              </w:rPr>
            </w:pPr>
            <w:r w:rsidRPr="0096479A">
              <w:rPr>
                <w:rFonts w:ascii="Trebuchet MS" w:hAnsi="Trebuchet MS"/>
                <w:sz w:val="20"/>
                <w:szCs w:val="20"/>
              </w:rPr>
              <w:t>În cadrul activității de modernizare / extindere a cladirilor unitaților de primiri urgențe /</w:t>
            </w:r>
            <w:r w:rsidRPr="00964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96479A">
              <w:rPr>
                <w:rFonts w:ascii="Trebuchet MS" w:hAnsi="Trebuchet MS"/>
                <w:sz w:val="20"/>
                <w:szCs w:val="20"/>
              </w:rPr>
              <w:t>, sunt premise:</w:t>
            </w:r>
          </w:p>
          <w:p w:rsidR="00A00C68" w:rsidRPr="0096479A" w:rsidRDefault="00A00C68" w:rsidP="00A00C68">
            <w:pPr>
              <w:spacing w:before="120" w:after="120"/>
              <w:jc w:val="both"/>
              <w:rPr>
                <w:rFonts w:ascii="Trebuchet MS" w:hAnsi="Trebuchet MS"/>
                <w:sz w:val="20"/>
                <w:szCs w:val="20"/>
              </w:rPr>
            </w:pPr>
            <w:r w:rsidRPr="0096479A">
              <w:rPr>
                <w:rFonts w:ascii="Trebuchet MS" w:hAnsi="Trebuchet MS"/>
                <w:sz w:val="20"/>
                <w:szCs w:val="20"/>
              </w:rPr>
              <w:lastRenderedPageBreak/>
              <w:t>- construcția unui heliport de suprafață situat pe sol sau în terasă, accesibilizarea spațiului destinat serviciilor și a căilor de acces, inclusiv introducerea / modernizarea aparatelor / instalatiilor utilizate astfel încat să îndeplinească cerintele impuse domeniului sanitar</w:t>
            </w:r>
            <w:r w:rsidRPr="0096479A">
              <w:rPr>
                <w:rStyle w:val="FootnoteReference"/>
                <w:rFonts w:ascii="Trebuchet MS" w:eastAsiaTheme="minorHAnsi" w:hAnsi="Trebuchet MS"/>
              </w:rPr>
              <w:footnoteReference w:id="8"/>
            </w:r>
            <w:r w:rsidRPr="0096479A">
              <w:rPr>
                <w:rFonts w:ascii="Trebuchet MS" w:hAnsi="Trebuchet MS"/>
                <w:sz w:val="20"/>
                <w:szCs w:val="20"/>
              </w:rPr>
              <w:t xml:space="preserve"> (eg. Directive Europene/legislație națională aplicabilă în vigoare. </w:t>
            </w:r>
          </w:p>
          <w:p w:rsidR="00A00C68" w:rsidRPr="0096479A" w:rsidRDefault="00A00C68" w:rsidP="00A00C68">
            <w:pPr>
              <w:spacing w:before="120" w:after="120"/>
              <w:jc w:val="both"/>
              <w:rPr>
                <w:rFonts w:ascii="Trebuchet MS" w:hAnsi="Trebuchet MS"/>
                <w:sz w:val="20"/>
                <w:szCs w:val="20"/>
              </w:rPr>
            </w:pPr>
            <w:r w:rsidRPr="0096479A">
              <w:rPr>
                <w:rFonts w:ascii="Trebuchet MS" w:hAnsi="Trebuchet MS"/>
                <w:sz w:val="20"/>
                <w:szCs w:val="20"/>
              </w:rPr>
              <w:t>- asigurarea/ modernizare utilităţilor generale şi specifice pentru unitățile de primiri urgențe /</w:t>
            </w:r>
            <w:r w:rsidRPr="0096479A">
              <w:rPr>
                <w:rFonts w:ascii="Trebuchet MS" w:hAnsi="Trebuchet MS"/>
                <w:b/>
                <w:sz w:val="20"/>
                <w:szCs w:val="20"/>
              </w:rPr>
              <w:t xml:space="preserve"> componentele de primiri urgențe din unitățile funcționale regionale de urgență și din cadrul componentelor de interes strategic a rețelelor de unități spitalicești de urgență</w:t>
            </w:r>
            <w:r w:rsidRPr="0096479A">
              <w:rPr>
                <w:rFonts w:ascii="Trebuchet MS" w:hAnsi="Trebuchet MS"/>
                <w:sz w:val="20"/>
                <w:szCs w:val="20"/>
              </w:rPr>
              <w:t xml:space="preserve"> ( inclusiv branşarea la utilităţi pe amplasamentul obiectivului de investii);</w:t>
            </w:r>
          </w:p>
          <w:p w:rsidR="00F140D1" w:rsidRPr="009979BA" w:rsidRDefault="00F140D1" w:rsidP="00F140D1">
            <w:pPr>
              <w:numPr>
                <w:ilvl w:val="0"/>
                <w:numId w:val="19"/>
              </w:numPr>
              <w:ind w:left="0"/>
              <w:jc w:val="both"/>
              <w:rPr>
                <w:rFonts w:ascii="Trebuchet MS" w:hAnsi="Trebuchet MS"/>
                <w:b/>
                <w:sz w:val="20"/>
                <w:szCs w:val="20"/>
              </w:rPr>
            </w:pPr>
            <w:r w:rsidRPr="009979BA">
              <w:rPr>
                <w:rFonts w:ascii="Trebuchet MS" w:hAnsi="Trebuchet MS"/>
                <w:b/>
                <w:sz w:val="20"/>
                <w:szCs w:val="20"/>
              </w:rPr>
              <w:t>Activitățile propuse prin proiect (investiția) trebuie să vizeze exclusiv realizarea obiectivului/obiectivelor proiectului. În cazul în care activitățile propuse prin proiect nu întrunesc această condiție, cheltuielile aferente acestora (eligibile sau neeligibile) vor fi eliminate din cadrul cererii de finanțare.</w:t>
            </w:r>
          </w:p>
          <w:p w:rsidR="00A00C68" w:rsidRPr="0096479A" w:rsidRDefault="00A00C68" w:rsidP="00A00C68">
            <w:pPr>
              <w:jc w:val="both"/>
              <w:rPr>
                <w:rFonts w:ascii="Trebuchet MS" w:hAnsi="Trebuchet MS"/>
                <w:sz w:val="20"/>
                <w:szCs w:val="20"/>
              </w:rPr>
            </w:pPr>
          </w:p>
          <w:p w:rsidR="00A00C68" w:rsidRPr="0096479A" w:rsidRDefault="00A00C68" w:rsidP="00A00C68">
            <w:pPr>
              <w:numPr>
                <w:ilvl w:val="0"/>
                <w:numId w:val="19"/>
              </w:numPr>
              <w:ind w:left="0"/>
              <w:jc w:val="both"/>
              <w:rPr>
                <w:rFonts w:ascii="Trebuchet MS" w:hAnsi="Trebuchet MS"/>
                <w:sz w:val="20"/>
                <w:szCs w:val="20"/>
              </w:rPr>
            </w:pPr>
            <w:r w:rsidRPr="0096479A">
              <w:rPr>
                <w:rFonts w:ascii="Trebuchet MS" w:hAnsi="Trebuchet MS"/>
                <w:sz w:val="20"/>
                <w:szCs w:val="20"/>
              </w:rPr>
              <w:t>Eligibilitatea unei activităţi nu implică în mod obligatoriu eligibilitatea cheltuielilor efectuate pentru realizarea respectivei activităţi. În acest sens, recomandăm consultarea Listei cheltuielilor neeligibile</w:t>
            </w:r>
          </w:p>
          <w:p w:rsidR="00A00C68" w:rsidRPr="0096479A" w:rsidRDefault="00A00C68" w:rsidP="00A00C68">
            <w:pPr>
              <w:jc w:val="both"/>
              <w:rPr>
                <w:rFonts w:ascii="Trebuchet MS" w:hAnsi="Trebuchet MS"/>
                <w:snapToGrid w:val="0"/>
                <w:sz w:val="20"/>
                <w:szCs w:val="20"/>
              </w:rPr>
            </w:pPr>
          </w:p>
          <w:p w:rsidR="00A00C68" w:rsidRPr="0096479A" w:rsidRDefault="00A00C68" w:rsidP="00A00C68">
            <w:pPr>
              <w:spacing w:line="252" w:lineRule="auto"/>
              <w:jc w:val="both"/>
              <w:rPr>
                <w:rFonts w:ascii="Trebuchet MS" w:hAnsi="Trebuchet MS"/>
                <w:b/>
                <w:snapToGrid w:val="0"/>
                <w:sz w:val="20"/>
                <w:szCs w:val="20"/>
              </w:rPr>
            </w:pPr>
            <w:r w:rsidRPr="0096479A">
              <w:rPr>
                <w:rFonts w:ascii="Trebuchet MS" w:hAnsi="Trebuchet MS"/>
                <w:b/>
                <w:snapToGrid w:val="0"/>
                <w:sz w:val="20"/>
                <w:szCs w:val="20"/>
              </w:rPr>
              <w:t>Sunt neeligibile cererile de finanțare care implică exclusiv una din urmatoarele variante:</w:t>
            </w:r>
          </w:p>
          <w:p w:rsidR="00A00C68" w:rsidRPr="0096479A" w:rsidRDefault="00A00C68" w:rsidP="00A00C68">
            <w:pPr>
              <w:spacing w:line="252" w:lineRule="auto"/>
              <w:jc w:val="both"/>
              <w:rPr>
                <w:rFonts w:ascii="Trebuchet MS" w:hAnsi="Trebuchet MS"/>
                <w:snapToGrid w:val="0"/>
                <w:sz w:val="20"/>
                <w:szCs w:val="20"/>
              </w:rPr>
            </w:pPr>
          </w:p>
          <w:p w:rsidR="00A00C68" w:rsidRPr="0096479A" w:rsidRDefault="00A00C68" w:rsidP="00A00C68">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rPr>
              <w:t>lucrări care nu se supun autorizării;</w:t>
            </w:r>
          </w:p>
          <w:p w:rsidR="00A00C68" w:rsidRPr="0096479A" w:rsidRDefault="00A00C68" w:rsidP="00A00C68">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lang w:val="ro-RO"/>
              </w:rPr>
              <w:t>construcția de clădiri noi (altele decat cele care se incadreaza in definitia extinderii)</w:t>
            </w:r>
          </w:p>
          <w:p w:rsidR="00A00C68" w:rsidRPr="0096479A" w:rsidRDefault="00A00C68" w:rsidP="00A00C68">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rPr>
              <w:t>construcția unui heliport de suprafață situat pe sol sau în terasă;</w:t>
            </w:r>
          </w:p>
          <w:p w:rsidR="00A00C68" w:rsidRPr="0096479A" w:rsidRDefault="00A00C68">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D14F80" w:rsidRDefault="00604BB1" w:rsidP="00D14F80">
            <w:pPr>
              <w:pStyle w:val="ListParagraph"/>
              <w:numPr>
                <w:ilvl w:val="0"/>
                <w:numId w:val="33"/>
              </w:numPr>
              <w:rPr>
                <w:rFonts w:ascii="Trebuchet MS" w:hAnsi="Trebuchet MS"/>
                <w:sz w:val="20"/>
                <w:szCs w:val="20"/>
              </w:rPr>
            </w:pPr>
            <w:r w:rsidRPr="00D14F80">
              <w:rPr>
                <w:rFonts w:ascii="Trebuchet MS" w:hAnsi="Trebuchet MS"/>
                <w:sz w:val="20"/>
                <w:szCs w:val="20"/>
              </w:rPr>
              <w:t>Vă rugăm să detaliați dacă accesibilizarea căilor de acces prevăzută ca și activitate eligibilă în Ghidul Specific, cap 3.2, se referă strict la căile de acces amplasate pe terenul afferent spitalului sau nu.</w:t>
            </w:r>
          </w:p>
          <w:p w:rsidR="00A00C68" w:rsidRPr="0096479A" w:rsidRDefault="00A00C68">
            <w:pPr>
              <w:rPr>
                <w:rFonts w:ascii="Trebuchet MS" w:hAnsi="Trebuchet MS"/>
                <w:sz w:val="20"/>
                <w:szCs w:val="20"/>
              </w:rPr>
            </w:pPr>
          </w:p>
          <w:p w:rsidR="00A00C68" w:rsidRPr="00D14F80" w:rsidRDefault="00A00C68" w:rsidP="00D14F80">
            <w:pPr>
              <w:pStyle w:val="ListParagraph"/>
              <w:numPr>
                <w:ilvl w:val="0"/>
                <w:numId w:val="33"/>
              </w:numPr>
              <w:rPr>
                <w:rFonts w:ascii="Trebuchet MS" w:hAnsi="Trebuchet MS"/>
                <w:sz w:val="20"/>
                <w:szCs w:val="20"/>
              </w:rPr>
            </w:pPr>
            <w:r w:rsidRPr="00D14F80">
              <w:rPr>
                <w:rFonts w:ascii="Trebuchet MS" w:hAnsi="Trebuchet MS"/>
                <w:sz w:val="20"/>
                <w:szCs w:val="20"/>
              </w:rPr>
              <w:t xml:space="preserve">Cuprinderea în categoria cheltuielilor eligibile a celor privind realizarea unui drum de acces exclusiv pentru accesul </w:t>
            </w:r>
            <w:r w:rsidRPr="00D14F80">
              <w:rPr>
                <w:rFonts w:ascii="Trebuchet MS" w:hAnsi="Trebuchet MS"/>
                <w:sz w:val="20"/>
                <w:szCs w:val="20"/>
              </w:rPr>
              <w:lastRenderedPageBreak/>
              <w:t>ambulanțelor la Unitatea de Primiri Urgențe .</w:t>
            </w:r>
          </w:p>
        </w:tc>
        <w:tc>
          <w:tcPr>
            <w:tcW w:w="6946" w:type="dxa"/>
          </w:tcPr>
          <w:p w:rsidR="00903883" w:rsidRPr="0096479A" w:rsidRDefault="003A3A73">
            <w:pPr>
              <w:rPr>
                <w:rFonts w:ascii="Trebuchet MS" w:hAnsi="Trebuchet MS"/>
                <w:sz w:val="20"/>
                <w:szCs w:val="20"/>
              </w:rPr>
            </w:pPr>
            <w:bookmarkStart w:id="2" w:name="_Hlk490166552"/>
            <w:bookmarkStart w:id="3" w:name="_Hlk490167597"/>
            <w:r w:rsidRPr="0096479A">
              <w:rPr>
                <w:rFonts w:ascii="Trebuchet MS" w:hAnsi="Trebuchet MS"/>
                <w:sz w:val="20"/>
                <w:szCs w:val="20"/>
              </w:rPr>
              <w:lastRenderedPageBreak/>
              <w:t>În sensul prezentul ghid, accesibilizarea căilor de acces prevăzută ca și activitate eligibilă , se referă la lucrările/dotările necesare  adaptării căilor de acces în</w:t>
            </w:r>
            <w:r w:rsidR="008A0B1C" w:rsidRPr="0096479A">
              <w:rPr>
                <w:rFonts w:ascii="Trebuchet MS" w:hAnsi="Trebuchet MS"/>
                <w:sz w:val="20"/>
                <w:szCs w:val="20"/>
              </w:rPr>
              <w:t>/către</w:t>
            </w:r>
            <w:r w:rsidRPr="0096479A">
              <w:rPr>
                <w:rFonts w:ascii="Trebuchet MS" w:hAnsi="Trebuchet MS"/>
                <w:sz w:val="20"/>
                <w:szCs w:val="20"/>
              </w:rPr>
              <w:t xml:space="preserve"> unitățile de primi urgențe / componentele de primiri urgențe din unitățile funcționale regionale de urgență și din cadrul componentelor de interes strategic a rețelelor de unități spitalicești de urgență</w:t>
            </w:r>
            <w:r w:rsidR="008A0B1C" w:rsidRPr="0096479A">
              <w:rPr>
                <w:rFonts w:ascii="Trebuchet MS" w:hAnsi="Trebuchet MS"/>
                <w:sz w:val="20"/>
                <w:szCs w:val="20"/>
              </w:rPr>
              <w:t xml:space="preserve"> </w:t>
            </w:r>
            <w:r w:rsidRPr="0096479A">
              <w:rPr>
                <w:rFonts w:ascii="Trebuchet MS" w:hAnsi="Trebuchet MS"/>
                <w:sz w:val="20"/>
                <w:szCs w:val="20"/>
              </w:rPr>
              <w:t xml:space="preserve">cât și </w:t>
            </w:r>
            <w:r w:rsidR="008A0B1C" w:rsidRPr="0096479A">
              <w:rPr>
                <w:rFonts w:ascii="Trebuchet MS" w:hAnsi="Trebuchet MS"/>
                <w:sz w:val="20"/>
                <w:szCs w:val="20"/>
              </w:rPr>
              <w:t>a căilor de acces di</w:t>
            </w:r>
            <w:r w:rsidRPr="0096479A">
              <w:rPr>
                <w:rFonts w:ascii="Trebuchet MS" w:hAnsi="Trebuchet MS"/>
                <w:sz w:val="20"/>
                <w:szCs w:val="20"/>
              </w:rPr>
              <w:t>n interiorul acestora</w:t>
            </w:r>
            <w:bookmarkEnd w:id="2"/>
            <w:r w:rsidR="00903883" w:rsidRPr="0096479A">
              <w:rPr>
                <w:rFonts w:ascii="Trebuchet MS" w:hAnsi="Trebuchet MS"/>
                <w:sz w:val="20"/>
                <w:szCs w:val="20"/>
              </w:rPr>
              <w:t>,</w:t>
            </w:r>
            <w:r w:rsidR="008A0B1C" w:rsidRPr="0096479A">
              <w:rPr>
                <w:rFonts w:ascii="Trebuchet MS" w:hAnsi="Trebuchet MS"/>
                <w:sz w:val="20"/>
                <w:szCs w:val="20"/>
              </w:rPr>
              <w:t xml:space="preserve"> la necesitățile specifice ale persoanelor cu diferite ti</w:t>
            </w:r>
            <w:r w:rsidR="00903883" w:rsidRPr="0096479A">
              <w:rPr>
                <w:rFonts w:ascii="Trebuchet MS" w:hAnsi="Trebuchet MS"/>
                <w:sz w:val="20"/>
                <w:szCs w:val="20"/>
              </w:rPr>
              <w:t>p</w:t>
            </w:r>
            <w:r w:rsidR="008A0B1C" w:rsidRPr="0096479A">
              <w:rPr>
                <w:rFonts w:ascii="Trebuchet MS" w:hAnsi="Trebuchet MS"/>
                <w:sz w:val="20"/>
                <w:szCs w:val="20"/>
              </w:rPr>
              <w:t>u</w:t>
            </w:r>
            <w:r w:rsidR="00903883" w:rsidRPr="0096479A">
              <w:rPr>
                <w:rFonts w:ascii="Trebuchet MS" w:hAnsi="Trebuchet MS"/>
                <w:sz w:val="20"/>
                <w:szCs w:val="20"/>
              </w:rPr>
              <w:t>r</w:t>
            </w:r>
            <w:r w:rsidR="008A0B1C" w:rsidRPr="0096479A">
              <w:rPr>
                <w:rFonts w:ascii="Trebuchet MS" w:hAnsi="Trebuchet MS"/>
                <w:sz w:val="20"/>
                <w:szCs w:val="20"/>
              </w:rPr>
              <w:t>i de dizabilități</w:t>
            </w:r>
            <w:r w:rsidR="00903883" w:rsidRPr="0096479A">
              <w:rPr>
                <w:rFonts w:ascii="Trebuchet MS" w:hAnsi="Trebuchet MS"/>
                <w:sz w:val="20"/>
                <w:szCs w:val="20"/>
              </w:rPr>
              <w:t xml:space="preserve"> .</w:t>
            </w:r>
          </w:p>
          <w:p w:rsidR="00903883" w:rsidRPr="0096479A" w:rsidRDefault="00903883">
            <w:pPr>
              <w:rPr>
                <w:rFonts w:ascii="Trebuchet MS" w:hAnsi="Trebuchet MS"/>
                <w:sz w:val="20"/>
                <w:szCs w:val="20"/>
              </w:rPr>
            </w:pPr>
          </w:p>
          <w:p w:rsidR="008A0B1C" w:rsidRPr="0096479A" w:rsidRDefault="008A0B1C">
            <w:pPr>
              <w:rPr>
                <w:rFonts w:ascii="Trebuchet MS" w:hAnsi="Trebuchet MS"/>
                <w:sz w:val="20"/>
                <w:szCs w:val="20"/>
              </w:rPr>
            </w:pPr>
            <w:r w:rsidRPr="0096479A">
              <w:rPr>
                <w:rFonts w:ascii="Trebuchet MS" w:hAnsi="Trebuchet MS"/>
                <w:sz w:val="20"/>
                <w:szCs w:val="20"/>
              </w:rPr>
              <w:t xml:space="preserve">În sensul prezentul ghid, accesibilizarea spațiului destinat serviciilor, se referă la lucrările/dotările necesare  adaptării </w:t>
            </w:r>
            <w:r w:rsidR="00903883" w:rsidRPr="0096479A">
              <w:rPr>
                <w:rFonts w:ascii="Trebuchet MS" w:hAnsi="Trebuchet MS"/>
                <w:sz w:val="20"/>
                <w:szCs w:val="20"/>
              </w:rPr>
              <w:t xml:space="preserve">spațiului unităților de primi urgențe / componentelor de primiri urgențe din unitățile funcționale regionale de urgență și din cadrul componentelor de interes strategic a rețelelor </w:t>
            </w:r>
            <w:r w:rsidR="00903883" w:rsidRPr="0096479A">
              <w:rPr>
                <w:rFonts w:ascii="Trebuchet MS" w:hAnsi="Trebuchet MS"/>
                <w:sz w:val="20"/>
                <w:szCs w:val="20"/>
              </w:rPr>
              <w:lastRenderedPageBreak/>
              <w:t>de unități spitalicești de urgență</w:t>
            </w:r>
            <w:r w:rsidRPr="0096479A">
              <w:rPr>
                <w:rFonts w:ascii="Trebuchet MS" w:hAnsi="Trebuchet MS"/>
                <w:sz w:val="20"/>
                <w:szCs w:val="20"/>
              </w:rPr>
              <w:t>acestuia</w:t>
            </w:r>
            <w:r w:rsidR="00903883" w:rsidRPr="0096479A">
              <w:rPr>
                <w:rFonts w:ascii="Trebuchet MS" w:hAnsi="Trebuchet MS"/>
                <w:sz w:val="20"/>
                <w:szCs w:val="20"/>
              </w:rPr>
              <w:t>,</w:t>
            </w:r>
            <w:r w:rsidRPr="0096479A">
              <w:rPr>
                <w:rFonts w:ascii="Trebuchet MS" w:hAnsi="Trebuchet MS"/>
                <w:sz w:val="20"/>
                <w:szCs w:val="20"/>
              </w:rPr>
              <w:t xml:space="preserve"> la necesitățile specifice ale persoanelor cu diferite ti</w:t>
            </w:r>
            <w:r w:rsidR="00903883" w:rsidRPr="0096479A">
              <w:rPr>
                <w:rFonts w:ascii="Trebuchet MS" w:hAnsi="Trebuchet MS"/>
                <w:sz w:val="20"/>
                <w:szCs w:val="20"/>
              </w:rPr>
              <w:t>p</w:t>
            </w:r>
            <w:r w:rsidRPr="0096479A">
              <w:rPr>
                <w:rFonts w:ascii="Trebuchet MS" w:hAnsi="Trebuchet MS"/>
                <w:sz w:val="20"/>
                <w:szCs w:val="20"/>
              </w:rPr>
              <w:t>u</w:t>
            </w:r>
            <w:r w:rsidR="00903883" w:rsidRPr="0096479A">
              <w:rPr>
                <w:rFonts w:ascii="Trebuchet MS" w:hAnsi="Trebuchet MS"/>
                <w:sz w:val="20"/>
                <w:szCs w:val="20"/>
              </w:rPr>
              <w:t>r</w:t>
            </w:r>
            <w:r w:rsidRPr="0096479A">
              <w:rPr>
                <w:rFonts w:ascii="Trebuchet MS" w:hAnsi="Trebuchet MS"/>
                <w:sz w:val="20"/>
                <w:szCs w:val="20"/>
              </w:rPr>
              <w:t>i de dizabilități</w:t>
            </w:r>
            <w:r w:rsidR="00903883" w:rsidRPr="0096479A">
              <w:rPr>
                <w:rFonts w:ascii="Trebuchet MS" w:hAnsi="Trebuchet MS"/>
                <w:sz w:val="20"/>
                <w:szCs w:val="20"/>
              </w:rPr>
              <w:t xml:space="preserve"> .</w:t>
            </w:r>
            <w:r w:rsidRPr="0096479A">
              <w:rPr>
                <w:rFonts w:ascii="Trebuchet MS" w:hAnsi="Trebuchet MS"/>
                <w:sz w:val="20"/>
                <w:szCs w:val="20"/>
              </w:rPr>
              <w:t xml:space="preserve"> </w:t>
            </w:r>
            <w:bookmarkEnd w:id="3"/>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604BB1">
            <w:pPr>
              <w:rPr>
                <w:rFonts w:ascii="Trebuchet MS" w:hAnsi="Trebuchet MS"/>
                <w:sz w:val="20"/>
                <w:szCs w:val="20"/>
              </w:rPr>
            </w:pPr>
            <w:r w:rsidRPr="0096479A">
              <w:rPr>
                <w:rFonts w:ascii="Trebuchet MS" w:hAnsi="Trebuchet MS"/>
                <w:sz w:val="20"/>
                <w:szCs w:val="20"/>
              </w:rPr>
              <w:t>Conform cap 3.4.1, una dintre cheltuielile eligibile este cea aferentă managementului de proiect pentru obiectivul de investiții. Vă rugăm să precizați dacă această cheltuială include sau nu cheltuielile aferente serviciilor de consultanță la elaborarea cererii de finanțare.</w:t>
            </w:r>
          </w:p>
        </w:tc>
        <w:tc>
          <w:tcPr>
            <w:tcW w:w="6946" w:type="dxa"/>
          </w:tcPr>
          <w:p w:rsidR="00903883" w:rsidRPr="0096479A" w:rsidRDefault="00903883" w:rsidP="00903883">
            <w:pPr>
              <w:ind w:left="360" w:firstLine="207"/>
              <w:jc w:val="both"/>
              <w:rPr>
                <w:rFonts w:ascii="Trebuchet MS" w:hAnsi="Trebuchet MS"/>
                <w:sz w:val="20"/>
                <w:szCs w:val="20"/>
              </w:rPr>
            </w:pPr>
            <w:r w:rsidRPr="0096479A">
              <w:rPr>
                <w:rFonts w:ascii="Trebuchet MS" w:hAnsi="Trebuchet MS"/>
                <w:sz w:val="20"/>
                <w:szCs w:val="20"/>
              </w:rPr>
              <w:t>3.4. Consultanţă</w:t>
            </w:r>
          </w:p>
          <w:p w:rsidR="00903883" w:rsidRPr="0096479A" w:rsidRDefault="00903883" w:rsidP="00903883">
            <w:pPr>
              <w:ind w:left="360" w:firstLine="633"/>
              <w:jc w:val="both"/>
              <w:rPr>
                <w:rFonts w:ascii="Trebuchet MS" w:hAnsi="Trebuchet MS"/>
                <w:sz w:val="20"/>
                <w:szCs w:val="20"/>
              </w:rPr>
            </w:pPr>
            <w:r w:rsidRPr="0096479A">
              <w:rPr>
                <w:rFonts w:ascii="Trebuchet MS" w:hAnsi="Trebuchet MS"/>
                <w:sz w:val="20"/>
                <w:szCs w:val="20"/>
              </w:rPr>
              <w:t>Se includ cheltuielile efectuate, după caz, pentru:</w:t>
            </w:r>
          </w:p>
          <w:p w:rsidR="00903883" w:rsidRPr="0096479A" w:rsidRDefault="00903883" w:rsidP="00903883">
            <w:pPr>
              <w:ind w:left="1276" w:hanging="283"/>
              <w:jc w:val="both"/>
              <w:rPr>
                <w:rFonts w:ascii="Trebuchet MS" w:hAnsi="Trebuchet MS"/>
                <w:sz w:val="20"/>
                <w:szCs w:val="20"/>
              </w:rPr>
            </w:pPr>
            <w:r w:rsidRPr="0096479A">
              <w:rPr>
                <w:rFonts w:ascii="Trebuchet MS" w:hAnsi="Trebuchet MS"/>
                <w:sz w:val="20"/>
                <w:szCs w:val="20"/>
              </w:rPr>
              <w:t>a) plata serviciilor de consultanţă la elaborarea cererii de finantare si a tuturor studiilor necesare intocmirii acesteia inclusiv plan de marketing;</w:t>
            </w:r>
          </w:p>
          <w:p w:rsidR="00903883" w:rsidRPr="0096479A" w:rsidRDefault="00903883" w:rsidP="00903883">
            <w:pPr>
              <w:ind w:left="360" w:firstLine="633"/>
              <w:jc w:val="both"/>
              <w:rPr>
                <w:rFonts w:ascii="Trebuchet MS" w:hAnsi="Trebuchet MS"/>
                <w:sz w:val="20"/>
                <w:szCs w:val="20"/>
              </w:rPr>
            </w:pPr>
            <w:r w:rsidRPr="0096479A">
              <w:rPr>
                <w:rFonts w:ascii="Trebuchet MS" w:hAnsi="Trebuchet MS"/>
                <w:sz w:val="20"/>
                <w:szCs w:val="20"/>
              </w:rPr>
              <w:t>b) plata serviciilor de consultanţă în domeniul managementului proiectului</w:t>
            </w:r>
          </w:p>
          <w:p w:rsidR="00903883" w:rsidRPr="0096479A" w:rsidRDefault="00903883" w:rsidP="00903883">
            <w:pPr>
              <w:ind w:left="1276" w:hanging="283"/>
              <w:jc w:val="both"/>
              <w:rPr>
                <w:rFonts w:ascii="Trebuchet MS" w:hAnsi="Trebuchet MS"/>
                <w:sz w:val="20"/>
                <w:szCs w:val="20"/>
              </w:rPr>
            </w:pPr>
            <w:r w:rsidRPr="0096479A">
              <w:rPr>
                <w:rFonts w:ascii="Trebuchet MS" w:hAnsi="Trebuchet MS"/>
                <w:sz w:val="20"/>
                <w:szCs w:val="20"/>
              </w:rPr>
              <w:t>c) serviciile de consultanţă/asistenţă juridică în scopul elaborării documentaţiei de atribuire şi/sau aplicării procedurilor de atribuire a contractelor de achiziţie publică, dacă este cazul</w:t>
            </w:r>
          </w:p>
          <w:p w:rsidR="00903883" w:rsidRPr="0096479A" w:rsidRDefault="00903883" w:rsidP="00903883">
            <w:pPr>
              <w:ind w:left="1276" w:hanging="283"/>
              <w:jc w:val="both"/>
              <w:rPr>
                <w:rFonts w:ascii="Trebuchet MS" w:hAnsi="Trebuchet MS"/>
                <w:sz w:val="20"/>
                <w:szCs w:val="20"/>
              </w:rPr>
            </w:pPr>
            <w:r w:rsidRPr="0096479A">
              <w:rPr>
                <w:rFonts w:ascii="Trebuchet MS" w:hAnsi="Trebuchet MS"/>
                <w:sz w:val="20"/>
                <w:szCs w:val="20"/>
              </w:rPr>
              <w:t>d) plata serviciilor de evaluare, efectuate de un expert ANEVAR, în vederea stabilirii valorii terenurilor achiziționate.</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604BB1">
            <w:pPr>
              <w:rPr>
                <w:rFonts w:ascii="Trebuchet MS" w:hAnsi="Trebuchet MS"/>
                <w:sz w:val="20"/>
                <w:szCs w:val="20"/>
              </w:rPr>
            </w:pPr>
            <w:r w:rsidRPr="0096479A">
              <w:rPr>
                <w:rFonts w:ascii="Trebuchet MS" w:hAnsi="Trebuchet MS"/>
                <w:sz w:val="20"/>
                <w:szCs w:val="20"/>
              </w:rPr>
              <w:t>La cap 3.4.1, cheltuieli aferente asistenței tehnice, se menționează : ”Cheltuielile aferente consultanței sunt eligibile cumulat, în limita a 1,5 % din valoarea investiției de bază”. Se va corecta referirea la cheltuielile aferente consultanței.</w:t>
            </w:r>
          </w:p>
        </w:tc>
        <w:tc>
          <w:tcPr>
            <w:tcW w:w="6946" w:type="dxa"/>
          </w:tcPr>
          <w:p w:rsidR="00441412" w:rsidRPr="0096479A" w:rsidRDefault="00903883" w:rsidP="00903883">
            <w:pPr>
              <w:ind w:left="600"/>
              <w:jc w:val="both"/>
              <w:rPr>
                <w:rFonts w:ascii="Trebuchet MS" w:hAnsi="Trebuchet MS"/>
                <w:b/>
                <w:i/>
                <w:sz w:val="20"/>
                <w:szCs w:val="20"/>
                <w:u w:val="single"/>
              </w:rPr>
            </w:pPr>
            <w:r w:rsidRPr="0096479A">
              <w:rPr>
                <w:rFonts w:ascii="Trebuchet MS" w:hAnsi="Trebuchet MS"/>
                <w:sz w:val="20"/>
                <w:szCs w:val="20"/>
              </w:rPr>
              <w:t xml:space="preserve">Cheltuielile pentru proiectare și asistență tehnică, </w:t>
            </w:r>
            <w:r w:rsidRPr="0096479A">
              <w:rPr>
                <w:rFonts w:ascii="Trebuchet MS" w:hAnsi="Trebuchet MS"/>
                <w:b/>
                <w:i/>
                <w:sz w:val="20"/>
                <w:szCs w:val="20"/>
                <w:u w:val="single"/>
              </w:rPr>
              <w:t xml:space="preserve">Sunt eligibilie cumulat, in limita maxima a 10% din valoarea cheltuielilor eligibile finantate în cadrul capitolului 4 „Cheltuieli pentru investiţia de bază” </w:t>
            </w:r>
          </w:p>
          <w:p w:rsidR="00903883" w:rsidRPr="0096479A" w:rsidRDefault="00903883" w:rsidP="00903883">
            <w:pPr>
              <w:ind w:left="600"/>
              <w:jc w:val="both"/>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rPr>
              <w:t>Va rugam sa precizati daca pentru un proiect care vizeaza NUMAI EXTINDEREA si dotarea UPU se intocmeste SF sau DALI (avand in vedere prevederile art. 18 alin (2) al Legii 10/1991 actualizata, unde extinderile sunt considerate interventii la constructii existente) atat in cazul in care se utilizeaza HG 28/2008, cat si in cazul in care se utilizeaza HG 907/2016</w:t>
            </w:r>
          </w:p>
        </w:tc>
        <w:tc>
          <w:tcPr>
            <w:tcW w:w="6946" w:type="dxa"/>
          </w:tcPr>
          <w:p w:rsidR="00441412" w:rsidRDefault="0096479A">
            <w:pPr>
              <w:rPr>
                <w:rFonts w:ascii="Trebuchet MS" w:hAnsi="Trebuchet MS"/>
                <w:sz w:val="20"/>
                <w:szCs w:val="20"/>
              </w:rPr>
            </w:pPr>
            <w:r w:rsidRPr="0096479A">
              <w:rPr>
                <w:rFonts w:ascii="Trebuchet MS" w:hAnsi="Trebuchet MS"/>
                <w:sz w:val="20"/>
                <w:szCs w:val="20"/>
              </w:rPr>
              <w:t xml:space="preserve">Activități de extindere - În sensul prezentului Ghid, lucrări asupra unor clădiri, realizate atât pe verticală, prin construirea de etaje noi, mansarde, cât şi pe orizontală prin construirea unui corp anexă în continuarea clădirii existente </w:t>
            </w:r>
            <w:r w:rsidRPr="0096479A">
              <w:rPr>
                <w:rFonts w:ascii="Trebuchet MS" w:hAnsi="Trebuchet MS"/>
                <w:b/>
                <w:bCs/>
                <w:sz w:val="20"/>
                <w:szCs w:val="20"/>
              </w:rPr>
              <w:t>sau pe acelasi amplasament</w:t>
            </w:r>
            <w:r w:rsidRPr="0096479A">
              <w:rPr>
                <w:rFonts w:ascii="Trebuchet MS" w:hAnsi="Trebuchet MS"/>
                <w:sz w:val="20"/>
                <w:szCs w:val="20"/>
              </w:rPr>
              <w:t xml:space="preserve">, care să fie legat structural </w:t>
            </w:r>
            <w:r w:rsidRPr="0096479A">
              <w:rPr>
                <w:rFonts w:ascii="Trebuchet MS" w:hAnsi="Trebuchet MS"/>
                <w:b/>
                <w:bCs/>
                <w:sz w:val="20"/>
                <w:szCs w:val="20"/>
              </w:rPr>
              <w:t>şi/sau</w:t>
            </w:r>
            <w:r w:rsidRPr="0096479A">
              <w:rPr>
                <w:rFonts w:ascii="Trebuchet MS" w:hAnsi="Trebuchet MS"/>
                <w:sz w:val="20"/>
                <w:szCs w:val="20"/>
              </w:rPr>
              <w:t xml:space="preserve"> funcţional de clădirea existentă (aceeaşi destinaţie şi funcţionare a corpului anexă condiţionată de funcţionarea construcţiei iniţiale </w:t>
            </w:r>
            <w:r w:rsidRPr="0096479A">
              <w:rPr>
                <w:rFonts w:ascii="Trebuchet MS" w:hAnsi="Trebuchet MS"/>
                <w:b/>
                <w:bCs/>
                <w:sz w:val="20"/>
                <w:szCs w:val="20"/>
              </w:rPr>
              <w:t>sau ca o completare necesara</w:t>
            </w:r>
            <w:r w:rsidRPr="0096479A">
              <w:rPr>
                <w:rFonts w:ascii="Trebuchet MS" w:hAnsi="Trebuchet MS"/>
                <w:sz w:val="20"/>
                <w:szCs w:val="20"/>
              </w:rPr>
              <w:t xml:space="preserve"> la functionalitatea cladirii existente) .</w:t>
            </w:r>
          </w:p>
          <w:p w:rsidR="0096479A" w:rsidRPr="0096479A" w:rsidRDefault="0096479A">
            <w:pPr>
              <w:rPr>
                <w:rFonts w:ascii="Trebuchet MS" w:hAnsi="Trebuchet MS"/>
                <w:sz w:val="20"/>
                <w:szCs w:val="20"/>
              </w:rPr>
            </w:pPr>
          </w:p>
          <w:p w:rsidR="0096479A" w:rsidRPr="0096479A" w:rsidRDefault="0096479A">
            <w:pPr>
              <w:rPr>
                <w:rFonts w:ascii="Trebuchet MS" w:hAnsi="Trebuchet MS"/>
                <w:sz w:val="20"/>
                <w:szCs w:val="20"/>
              </w:rPr>
            </w:pPr>
            <w:r w:rsidRPr="0096479A">
              <w:rPr>
                <w:rFonts w:ascii="Trebuchet MS" w:hAnsi="Trebuchet MS"/>
                <w:sz w:val="20"/>
                <w:szCs w:val="20"/>
              </w:rPr>
              <w:t>În funcție de</w:t>
            </w:r>
            <w:r>
              <w:rPr>
                <w:rFonts w:ascii="Trebuchet MS" w:hAnsi="Trebuchet MS"/>
                <w:sz w:val="20"/>
                <w:szCs w:val="20"/>
              </w:rPr>
              <w:t xml:space="preserve"> ceea ce presupune</w:t>
            </w:r>
            <w:r w:rsidRPr="0096479A">
              <w:rPr>
                <w:rFonts w:ascii="Trebuchet MS" w:hAnsi="Trebuchet MS"/>
                <w:sz w:val="20"/>
                <w:szCs w:val="20"/>
              </w:rPr>
              <w:t xml:space="preserve"> dotarea  aferentă unității de primiri urgențe, se vor respecta prevederile legislației naționale în vigoare. </w:t>
            </w:r>
          </w:p>
        </w:tc>
      </w:tr>
      <w:tr w:rsidR="000F47B7" w:rsidRPr="0096479A" w:rsidTr="00554F30">
        <w:trPr>
          <w:trHeight w:val="6502"/>
        </w:trPr>
        <w:tc>
          <w:tcPr>
            <w:tcW w:w="567" w:type="dxa"/>
          </w:tcPr>
          <w:p w:rsidR="000F47B7" w:rsidRPr="0096479A" w:rsidRDefault="000F47B7" w:rsidP="00441412">
            <w:pPr>
              <w:pStyle w:val="ListParagraph"/>
              <w:numPr>
                <w:ilvl w:val="0"/>
                <w:numId w:val="1"/>
              </w:numPr>
              <w:rPr>
                <w:rFonts w:ascii="Trebuchet MS" w:hAnsi="Trebuchet MS"/>
                <w:sz w:val="20"/>
                <w:szCs w:val="20"/>
              </w:rPr>
            </w:pPr>
          </w:p>
        </w:tc>
        <w:tc>
          <w:tcPr>
            <w:tcW w:w="7088" w:type="dxa"/>
          </w:tcPr>
          <w:p w:rsidR="000F47B7" w:rsidRPr="000F47B7" w:rsidRDefault="000F47B7" w:rsidP="000F47B7">
            <w:pPr>
              <w:pStyle w:val="ListParagraph"/>
              <w:numPr>
                <w:ilvl w:val="0"/>
                <w:numId w:val="31"/>
              </w:numPr>
              <w:rPr>
                <w:rFonts w:ascii="Trebuchet MS" w:hAnsi="Trebuchet MS"/>
                <w:sz w:val="20"/>
                <w:szCs w:val="20"/>
              </w:rPr>
            </w:pPr>
            <w:r w:rsidRPr="000F47B7">
              <w:rPr>
                <w:rFonts w:ascii="Trebuchet MS" w:hAnsi="Trebuchet MS"/>
                <w:sz w:val="20"/>
                <w:szCs w:val="20"/>
              </w:rPr>
              <w:t>Va rugam sa precizati daca pentru UPU se utilizeaza stadardul de cost pentru spitale judetene de urgenta</w:t>
            </w:r>
          </w:p>
          <w:p w:rsidR="000F47B7" w:rsidRDefault="000F47B7">
            <w:pPr>
              <w:rPr>
                <w:rFonts w:ascii="Trebuchet MS" w:hAnsi="Trebuchet MS"/>
                <w:sz w:val="20"/>
                <w:szCs w:val="20"/>
              </w:rPr>
            </w:pPr>
          </w:p>
          <w:p w:rsidR="000F47B7" w:rsidRPr="000F47B7" w:rsidRDefault="000F47B7" w:rsidP="000F47B7">
            <w:pPr>
              <w:pStyle w:val="ListParagraph"/>
              <w:numPr>
                <w:ilvl w:val="0"/>
                <w:numId w:val="31"/>
              </w:numPr>
              <w:rPr>
                <w:rFonts w:ascii="Trebuchet MS" w:hAnsi="Trebuchet MS"/>
                <w:sz w:val="20"/>
                <w:szCs w:val="20"/>
              </w:rPr>
            </w:pPr>
            <w:r w:rsidRPr="000F47B7">
              <w:rPr>
                <w:rFonts w:ascii="Trebuchet MS" w:hAnsi="Trebuchet MS"/>
                <w:sz w:val="20"/>
                <w:szCs w:val="20"/>
              </w:rPr>
              <w:t>Tinand cont de faptul ca, pentru investitiile in sanatate, perioada de referinta este de 10-15 ani, va rugam sa clarificati daca este permisa depasirea standardului de cost in conditiile in care se utilizeaza materiale prietenoase cu mediul, precum si in situatia in care se utilizeaza solutii de eficienta energetica crescuta, in conformitate cu OMDRAP nr. 825/07.10.2015 (ordin emis ulterior stabilirii standardelor de cost pentru spitale), sisteme de siguranta la incendii performante, precum si echiparea UPU cu echipamente medicale performante, conform cu tehnologia actuala (avand in vedere si criteriile de la cap. 2 al grilei de evaluare tehnica si financiara).</w:t>
            </w: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Pr="0096479A" w:rsidRDefault="000F47B7" w:rsidP="00554F30">
            <w:pPr>
              <w:rPr>
                <w:rFonts w:ascii="Trebuchet MS" w:hAnsi="Trebuchet MS"/>
                <w:sz w:val="20"/>
                <w:szCs w:val="20"/>
              </w:rPr>
            </w:pPr>
          </w:p>
        </w:tc>
        <w:tc>
          <w:tcPr>
            <w:tcW w:w="6946" w:type="dxa"/>
          </w:tcPr>
          <w:p w:rsidR="000F47B7" w:rsidRDefault="000F47B7" w:rsidP="0096479A">
            <w:pPr>
              <w:ind w:firstLine="720"/>
              <w:jc w:val="both"/>
              <w:rPr>
                <w:rFonts w:ascii="Trebuchet MS" w:hAnsi="Trebuchet MS"/>
                <w:sz w:val="20"/>
                <w:szCs w:val="20"/>
              </w:rPr>
            </w:pPr>
            <w:r w:rsidRPr="00DE3B9D">
              <w:rPr>
                <w:rFonts w:ascii="Trebuchet MS" w:hAnsi="Trebuchet MS"/>
                <w:sz w:val="20"/>
                <w:szCs w:val="20"/>
              </w:rPr>
              <w:t xml:space="preserve">dacă este cazul) Încadrarea în standarde de cost - Preţurile unitare de referinţă ale lucrărilor de intervenţie/activităţilor prevăzute propuse prin proiect se încadreaza în standardele de cost aferente, aplicabile acestei operaţiuni, conform legislaţiei în vigoare. </w:t>
            </w:r>
          </w:p>
          <w:p w:rsidR="000F47B7" w:rsidRPr="00DE3B9D" w:rsidRDefault="000F47B7" w:rsidP="0096479A">
            <w:pPr>
              <w:ind w:firstLine="720"/>
              <w:jc w:val="both"/>
              <w:rPr>
                <w:rFonts w:ascii="Trebuchet MS" w:hAnsi="Trebuchet MS"/>
                <w:sz w:val="20"/>
                <w:szCs w:val="20"/>
              </w:rPr>
            </w:pPr>
            <w:r w:rsidRPr="00ED3F2D">
              <w:rPr>
                <w:rFonts w:ascii="Trebuchet MS" w:hAnsi="Trebuchet MS"/>
                <w:sz w:val="20"/>
                <w:szCs w:val="20"/>
              </w:rPr>
              <w:t>A se vedea Hotărârea nr. 363 din 14 aprilie 2010 privind aprobarea standardelor de cost pentru obiective de investiții finanțate din fonduri publice</w:t>
            </w:r>
          </w:p>
          <w:p w:rsidR="000F47B7" w:rsidRPr="00DE3B9D" w:rsidRDefault="000F47B7" w:rsidP="0096479A">
            <w:pPr>
              <w:ind w:firstLine="720"/>
              <w:jc w:val="both"/>
              <w:rPr>
                <w:rFonts w:ascii="Trebuchet MS" w:hAnsi="Trebuchet MS"/>
                <w:b/>
                <w:sz w:val="20"/>
                <w:szCs w:val="20"/>
              </w:rPr>
            </w:pPr>
            <w:r w:rsidRPr="00DE3B9D">
              <w:rPr>
                <w:rFonts w:ascii="Trebuchet MS" w:hAnsi="Trebuchet MS"/>
                <w:sz w:val="20"/>
                <w:szCs w:val="20"/>
              </w:rPr>
              <w:t xml:space="preserve">În situația în care standardele de cost, acolo unde acestea există, sunt depășite, se va justifica de către proiectant în cadrul </w:t>
            </w:r>
            <w:r w:rsidRPr="00DE3B9D">
              <w:rPr>
                <w:rFonts w:ascii="Trebuchet MS" w:hAnsi="Trebuchet MS"/>
                <w:b/>
                <w:sz w:val="20"/>
                <w:szCs w:val="20"/>
              </w:rPr>
              <w:t>Notei privind încadrarea în standardele de cost</w:t>
            </w:r>
            <w:r w:rsidRPr="00DE3B9D">
              <w:rPr>
                <w:rFonts w:ascii="Trebuchet MS" w:hAnsi="Trebuchet MS"/>
                <w:sz w:val="20"/>
                <w:szCs w:val="20"/>
              </w:rPr>
              <w:t xml:space="preserve"> prin indicarea normativelor de proiectare /ofertelor de pret/ ordinelor de ministru aplicabile respectivului domeniu / altei legislație în vigoare etc</w:t>
            </w:r>
          </w:p>
          <w:p w:rsidR="000F47B7" w:rsidRPr="00DE3B9D" w:rsidRDefault="000F47B7" w:rsidP="0096479A">
            <w:pPr>
              <w:ind w:firstLine="720"/>
              <w:jc w:val="both"/>
              <w:rPr>
                <w:rFonts w:ascii="Trebuchet MS" w:hAnsi="Trebuchet MS"/>
                <w:sz w:val="20"/>
                <w:szCs w:val="20"/>
              </w:rPr>
            </w:pPr>
            <w:r w:rsidRPr="00ED3F2D">
              <w:rPr>
                <w:rFonts w:ascii="Trebuchet MS" w:hAnsi="Trebuchet MS"/>
                <w:sz w:val="20"/>
                <w:szCs w:val="20"/>
              </w:rPr>
              <w:t>Pentru lucrările pentru care nu există standard de cost se vor prezenta documente justificative care au stat la baza stabilirii costului aferent (minim trei oferte de preț, lis</w:t>
            </w:r>
            <w:r w:rsidRPr="00DE3B9D">
              <w:rPr>
                <w:rFonts w:ascii="Trebuchet MS" w:hAnsi="Trebuchet MS"/>
                <w:sz w:val="20"/>
                <w:szCs w:val="20"/>
              </w:rPr>
              <w:t>te de cantități și prețuri unitare provenite din surse verificabile și obiective etc.).</w:t>
            </w:r>
          </w:p>
          <w:p w:rsidR="000F47B7" w:rsidRDefault="000F47B7" w:rsidP="0096479A">
            <w:pPr>
              <w:pStyle w:val="PlainText"/>
              <w:ind w:right="-23" w:firstLine="684"/>
              <w:jc w:val="both"/>
              <w:rPr>
                <w:rFonts w:ascii="Trebuchet MS" w:hAnsi="Trebuchet MS"/>
                <w:sz w:val="20"/>
                <w:szCs w:val="20"/>
              </w:rPr>
            </w:pPr>
            <w:r w:rsidRPr="00DE3B9D">
              <w:rPr>
                <w:rFonts w:ascii="Trebuchet MS" w:hAnsi="Trebuchet MS"/>
                <w:sz w:val="20"/>
                <w:szCs w:val="20"/>
              </w:rPr>
              <w:t>Pentru echipamentele</w:t>
            </w:r>
            <w:r>
              <w:rPr>
                <w:rFonts w:ascii="Trebuchet MS" w:hAnsi="Trebuchet MS"/>
                <w:sz w:val="20"/>
                <w:szCs w:val="20"/>
              </w:rPr>
              <w:t>/dotările</w:t>
            </w:r>
            <w:r w:rsidRPr="00DE3B9D">
              <w:rPr>
                <w:rFonts w:ascii="Trebuchet MS" w:hAnsi="Trebuchet MS"/>
                <w:sz w:val="20"/>
                <w:szCs w:val="20"/>
              </w:rPr>
              <w:t xml:space="preserve"> care ur</w:t>
            </w:r>
            <w:r>
              <w:rPr>
                <w:rFonts w:ascii="Trebuchet MS" w:hAnsi="Trebuchet MS"/>
                <w:sz w:val="20"/>
                <w:szCs w:val="20"/>
              </w:rPr>
              <w:t xml:space="preserve">mează a fi achiziționate beneficiarul are obligația solicitării a minim </w:t>
            </w:r>
            <w:r w:rsidRPr="00DE3B9D">
              <w:rPr>
                <w:rFonts w:ascii="Trebuchet MS" w:hAnsi="Trebuchet MS"/>
                <w:sz w:val="20"/>
                <w:szCs w:val="20"/>
              </w:rPr>
              <w:t xml:space="preserve">trei oferte </w:t>
            </w:r>
            <w:r>
              <w:rPr>
                <w:rFonts w:ascii="Trebuchet MS" w:hAnsi="Trebuchet MS"/>
                <w:sz w:val="20"/>
                <w:szCs w:val="20"/>
              </w:rPr>
              <w:t xml:space="preserve">disctincte </w:t>
            </w:r>
            <w:r w:rsidRPr="00DE3B9D">
              <w:rPr>
                <w:rFonts w:ascii="Trebuchet MS" w:hAnsi="Trebuchet MS"/>
                <w:sz w:val="20"/>
                <w:szCs w:val="20"/>
              </w:rPr>
              <w:t>de preț, în care să se precizeze clar dacă aceste echipamente sunt/nu sunt achiziționate cu montaj, și, după caz, dacă este/nu este inclusă și întreținerea acestor echipamente în exploatare.</w:t>
            </w:r>
          </w:p>
          <w:p w:rsidR="000F47B7" w:rsidRDefault="000F47B7" w:rsidP="0096479A">
            <w:pPr>
              <w:pStyle w:val="PlainText"/>
              <w:ind w:right="-23" w:firstLine="684"/>
              <w:jc w:val="both"/>
              <w:rPr>
                <w:rFonts w:ascii="Trebuchet MS" w:hAnsi="Trebuchet MS"/>
                <w:sz w:val="20"/>
                <w:szCs w:val="20"/>
              </w:rPr>
            </w:pPr>
            <w:r>
              <w:rPr>
                <w:rFonts w:ascii="Trebuchet MS" w:hAnsi="Trebuchet MS"/>
                <w:sz w:val="20"/>
                <w:szCs w:val="20"/>
              </w:rPr>
              <w:t xml:space="preserve">Prin excepție se pot atașa mai puțin de 3 oferte de preț, acolo unde există furnizor/producător unic . În acest caz, solicitantul are obligația de a face această precizare în cadrul Modelului D. </w:t>
            </w:r>
          </w:p>
          <w:p w:rsidR="000F47B7" w:rsidRPr="0096479A" w:rsidRDefault="000F47B7" w:rsidP="005A04C0">
            <w:pPr>
              <w:ind w:firstLine="720"/>
              <w:jc w:val="both"/>
              <w:rPr>
                <w:rFonts w:ascii="Trebuchet MS" w:hAnsi="Trebuchet MS"/>
                <w:sz w:val="20"/>
                <w:szCs w:val="20"/>
              </w:rPr>
            </w:pPr>
            <w:r>
              <w:rPr>
                <w:rFonts w:ascii="Trebuchet MS" w:hAnsi="Trebuchet MS"/>
                <w:sz w:val="20"/>
                <w:szCs w:val="20"/>
              </w:rPr>
              <w:t>Solicitantul are obligația centralizării ofertelor de preț în cadrul Modelului D și păstrării acestora. Ofertele de preț vor fi depuse/transmise doar în urma solicitărilor din partea experților OI/AM în cadrul procesului de evaluare, selecție și contractare.</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rsidP="00205498">
            <w:pPr>
              <w:ind w:firstLine="720"/>
              <w:rPr>
                <w:rFonts w:ascii="Trebuchet MS" w:hAnsi="Trebuchet MS"/>
                <w:sz w:val="20"/>
                <w:szCs w:val="20"/>
              </w:rPr>
            </w:pPr>
            <w:r w:rsidRPr="0096479A">
              <w:rPr>
                <w:rFonts w:ascii="Trebuchet MS" w:hAnsi="Trebuchet MS"/>
                <w:sz w:val="20"/>
                <w:szCs w:val="20"/>
              </w:rPr>
              <w:t xml:space="preserve">Va rugam sa precizati daca in descrierea “investitiei de baza” mentionata la Categorii de cheltuieli eligibile in cadrul acestui apel de proiecte, mentionata la capitolul 3.5 Proiectare, </w:t>
            </w:r>
            <w:r w:rsidRPr="0096479A">
              <w:rPr>
                <w:rFonts w:ascii="Trebuchet MS" w:hAnsi="Trebuchet MS"/>
                <w:sz w:val="20"/>
                <w:szCs w:val="20"/>
              </w:rPr>
              <w:lastRenderedPageBreak/>
              <w:t>precum si la cap. 3.7 Consultanta, la capitolul 3.8 Asistenta tehnica, nu este o greseala de redactare, fiind omisa linia bugetara Cap. 4 – cheltuieli pentru investitia de baza, in cazul in care devizul este intocmit in baza HG 28/2008</w:t>
            </w:r>
          </w:p>
        </w:tc>
        <w:tc>
          <w:tcPr>
            <w:tcW w:w="6946" w:type="dxa"/>
          </w:tcPr>
          <w:p w:rsidR="00D14F80" w:rsidRPr="00DE3B9D" w:rsidRDefault="00D14F80" w:rsidP="00D14F80">
            <w:pPr>
              <w:ind w:left="360"/>
              <w:jc w:val="both"/>
              <w:rPr>
                <w:rFonts w:ascii="Trebuchet MS" w:hAnsi="Trebuchet MS"/>
                <w:b/>
                <w:sz w:val="20"/>
                <w:szCs w:val="20"/>
              </w:rPr>
            </w:pPr>
            <w:r w:rsidRPr="00DE3B9D">
              <w:rPr>
                <w:rFonts w:ascii="Trebuchet MS" w:hAnsi="Trebuchet MS"/>
                <w:b/>
                <w:sz w:val="20"/>
                <w:szCs w:val="20"/>
              </w:rPr>
              <w:lastRenderedPageBreak/>
              <w:t>CAP. 4 Cheltuieli pentru investiţia de bază</w:t>
            </w:r>
          </w:p>
          <w:p w:rsidR="00D14F80" w:rsidRPr="00DE3B9D" w:rsidRDefault="00D14F80" w:rsidP="00D14F80">
            <w:pPr>
              <w:ind w:left="567"/>
              <w:jc w:val="both"/>
              <w:rPr>
                <w:rFonts w:ascii="Trebuchet MS" w:hAnsi="Trebuchet MS"/>
                <w:sz w:val="20"/>
                <w:szCs w:val="20"/>
              </w:rPr>
            </w:pPr>
            <w:r w:rsidRPr="00DE3B9D">
              <w:rPr>
                <w:rFonts w:ascii="Trebuchet MS" w:hAnsi="Trebuchet MS"/>
                <w:sz w:val="20"/>
                <w:szCs w:val="20"/>
              </w:rPr>
              <w:t>4.1. Construcţii şi instalaţii</w:t>
            </w:r>
          </w:p>
          <w:p w:rsidR="00D14F80" w:rsidRPr="00DE3B9D" w:rsidRDefault="00D14F80" w:rsidP="00D14F80">
            <w:pPr>
              <w:ind w:left="567"/>
              <w:jc w:val="both"/>
              <w:rPr>
                <w:rFonts w:ascii="Trebuchet MS" w:hAnsi="Trebuchet MS"/>
                <w:sz w:val="20"/>
                <w:szCs w:val="20"/>
              </w:rPr>
            </w:pPr>
            <w:r w:rsidRPr="00DE3B9D">
              <w:rPr>
                <w:rFonts w:ascii="Trebuchet MS" w:hAnsi="Trebuchet MS"/>
                <w:sz w:val="20"/>
                <w:szCs w:val="20"/>
              </w:rPr>
              <w:t xml:space="preserve">Se cuprind cheltuielile aferente execuţiei tuturor obiectelor cuprinse în obiectivul de investiţie: </w:t>
            </w:r>
          </w:p>
          <w:p w:rsidR="00D14F80" w:rsidRPr="00DE3B9D" w:rsidRDefault="00D14F80" w:rsidP="00D14F80">
            <w:pPr>
              <w:ind w:left="709" w:right="-23"/>
              <w:jc w:val="both"/>
              <w:rPr>
                <w:rFonts w:ascii="Trebuchet MS" w:hAnsi="Trebuchet MS"/>
                <w:sz w:val="20"/>
                <w:szCs w:val="20"/>
                <w:lang w:val="ro-RO"/>
              </w:rPr>
            </w:pPr>
            <w:r w:rsidRPr="00A22A1D">
              <w:rPr>
                <w:rFonts w:ascii="Trebuchet MS" w:hAnsi="Trebuchet MS"/>
                <w:sz w:val="20"/>
                <w:szCs w:val="20"/>
                <w:lang w:val="ro-RO"/>
              </w:rPr>
              <w:lastRenderedPageBreak/>
              <w:t>Reabilitare</w:t>
            </w:r>
            <w:r>
              <w:rPr>
                <w:rFonts w:ascii="Trebuchet MS" w:hAnsi="Trebuchet MS"/>
                <w:sz w:val="20"/>
                <w:szCs w:val="20"/>
                <w:lang w:val="ro-RO"/>
              </w:rPr>
              <w:t>a</w:t>
            </w:r>
            <w:r w:rsidRPr="00A22A1D">
              <w:rPr>
                <w:rFonts w:ascii="Trebuchet MS" w:hAnsi="Trebuchet MS"/>
                <w:sz w:val="20"/>
                <w:szCs w:val="20"/>
                <w:lang w:val="ro-RO"/>
              </w:rPr>
              <w:t>/modernizare</w:t>
            </w:r>
            <w:r>
              <w:rPr>
                <w:rFonts w:ascii="Trebuchet MS" w:hAnsi="Trebuchet MS"/>
                <w:sz w:val="20"/>
                <w:szCs w:val="20"/>
                <w:lang w:val="ro-RO"/>
              </w:rPr>
              <w:t>a</w:t>
            </w:r>
            <w:r w:rsidRPr="00A22A1D">
              <w:rPr>
                <w:rFonts w:ascii="Trebuchet MS" w:hAnsi="Trebuchet MS"/>
                <w:sz w:val="20"/>
                <w:szCs w:val="20"/>
                <w:lang w:val="ro-RO"/>
              </w:rPr>
              <w:t>/extindere</w:t>
            </w:r>
            <w:r>
              <w:rPr>
                <w:rFonts w:ascii="Trebuchet MS" w:hAnsi="Trebuchet MS"/>
                <w:sz w:val="20"/>
                <w:szCs w:val="20"/>
                <w:lang w:val="ro-RO"/>
              </w:rPr>
              <w:t xml:space="preserve">a </w:t>
            </w:r>
            <w:r w:rsidRPr="00A22A1D">
              <w:rPr>
                <w:rFonts w:ascii="Trebuchet MS" w:hAnsi="Trebuchet MS"/>
                <w:sz w:val="20"/>
                <w:szCs w:val="20"/>
                <w:lang w:val="ro-RO"/>
              </w:rPr>
              <w:t>infrastructur</w:t>
            </w:r>
            <w:r>
              <w:rPr>
                <w:rFonts w:ascii="Trebuchet MS" w:hAnsi="Trebuchet MS"/>
                <w:sz w:val="20"/>
                <w:szCs w:val="20"/>
                <w:lang w:val="ro-RO"/>
              </w:rPr>
              <w:t>ii</w:t>
            </w:r>
            <w:r w:rsidRPr="00A22A1D">
              <w:rPr>
                <w:rFonts w:ascii="Trebuchet MS" w:hAnsi="Trebuchet MS"/>
                <w:sz w:val="20"/>
                <w:szCs w:val="20"/>
                <w:lang w:val="ro-RO"/>
              </w:rPr>
              <w:t xml:space="preserve"> </w:t>
            </w:r>
            <w:r w:rsidRPr="00A22A1D">
              <w:rPr>
                <w:rFonts w:ascii="Trebuchet MS" w:hAnsi="Trebuchet MS"/>
                <w:sz w:val="20"/>
                <w:szCs w:val="20"/>
              </w:rPr>
              <w:t>unităților de primi urgențe /</w:t>
            </w:r>
            <w:r w:rsidRPr="00086FD9">
              <w:rPr>
                <w:rFonts w:ascii="Trebuchet MS" w:hAnsi="Trebuchet MS"/>
                <w:sz w:val="20"/>
                <w:szCs w:val="20"/>
              </w:rPr>
              <w:t xml:space="preserve"> </w:t>
            </w:r>
            <w:r>
              <w:rPr>
                <w:rFonts w:ascii="Trebuchet MS" w:hAnsi="Trebuchet MS"/>
                <w:sz w:val="20"/>
                <w:szCs w:val="20"/>
              </w:rPr>
              <w:t xml:space="preserve">componentelor de primiri urgențe din </w:t>
            </w:r>
            <w:r w:rsidRPr="00B81C01">
              <w:rPr>
                <w:rFonts w:ascii="Trebuchet MS" w:hAnsi="Trebuchet MS"/>
                <w:sz w:val="20"/>
                <w:szCs w:val="20"/>
              </w:rPr>
              <w:t>unitățil</w:t>
            </w:r>
            <w:r>
              <w:rPr>
                <w:rFonts w:ascii="Trebuchet MS" w:hAnsi="Trebuchet MS"/>
                <w:sz w:val="20"/>
                <w:szCs w:val="20"/>
              </w:rPr>
              <w:t>e</w:t>
            </w:r>
            <w:r w:rsidRPr="00B81C01">
              <w:rPr>
                <w:rFonts w:ascii="Trebuchet MS" w:hAnsi="Trebuchet MS"/>
                <w:sz w:val="20"/>
                <w:szCs w:val="20"/>
              </w:rPr>
              <w:t xml:space="preserve"> funcționale </w:t>
            </w:r>
            <w:r>
              <w:rPr>
                <w:rFonts w:ascii="Trebuchet MS" w:hAnsi="Trebuchet MS"/>
                <w:sz w:val="20"/>
                <w:szCs w:val="20"/>
              </w:rPr>
              <w:t xml:space="preserve">regionale </w:t>
            </w:r>
            <w:r w:rsidRPr="00B81C01">
              <w:rPr>
                <w:rFonts w:ascii="Trebuchet MS" w:hAnsi="Trebuchet MS"/>
                <w:sz w:val="20"/>
                <w:szCs w:val="20"/>
              </w:rPr>
              <w:t xml:space="preserve">de urgență </w:t>
            </w:r>
            <w:r>
              <w:rPr>
                <w:rFonts w:ascii="Trebuchet MS" w:hAnsi="Trebuchet MS"/>
                <w:sz w:val="20"/>
                <w:szCs w:val="20"/>
              </w:rPr>
              <w:t>și din cadrul componentelor de interes strategic a rețelelor de unități spitalicești de urgență</w:t>
            </w:r>
          </w:p>
          <w:p w:rsidR="00D14F80" w:rsidRPr="00DE3B9D" w:rsidRDefault="00D14F80" w:rsidP="00D14F80">
            <w:pPr>
              <w:ind w:left="993"/>
              <w:jc w:val="both"/>
              <w:rPr>
                <w:rFonts w:ascii="Trebuchet MS" w:hAnsi="Trebuchet MS"/>
                <w:sz w:val="20"/>
                <w:szCs w:val="20"/>
              </w:rPr>
            </w:pPr>
          </w:p>
          <w:p w:rsidR="00D14F80" w:rsidRPr="00DE3B9D" w:rsidRDefault="00D14F80" w:rsidP="00D14F80">
            <w:pPr>
              <w:ind w:left="360" w:firstLine="207"/>
              <w:jc w:val="both"/>
              <w:rPr>
                <w:rFonts w:ascii="Trebuchet MS" w:hAnsi="Trebuchet MS"/>
                <w:b/>
                <w:sz w:val="20"/>
                <w:szCs w:val="20"/>
              </w:rPr>
            </w:pPr>
            <w:r w:rsidRPr="00DE3B9D">
              <w:rPr>
                <w:rFonts w:ascii="Trebuchet MS" w:hAnsi="Trebuchet MS"/>
                <w:sz w:val="20"/>
                <w:szCs w:val="20"/>
              </w:rPr>
              <w:t>4.2. Dotări</w:t>
            </w:r>
            <w:r w:rsidRPr="00DE3B9D">
              <w:rPr>
                <w:rFonts w:ascii="Trebuchet MS" w:hAnsi="Trebuchet MS"/>
                <w:b/>
                <w:sz w:val="20"/>
                <w:szCs w:val="20"/>
              </w:rPr>
              <w:t xml:space="preserve"> </w:t>
            </w:r>
            <w:r w:rsidRPr="00DE3B9D">
              <w:rPr>
                <w:rFonts w:ascii="Trebuchet MS" w:hAnsi="Trebuchet MS"/>
                <w:sz w:val="20"/>
                <w:szCs w:val="20"/>
              </w:rPr>
              <w:t>(se includ utilaje, echipamente tehnologice şi funcţionale cu si fara montaj, dotari)</w:t>
            </w:r>
          </w:p>
          <w:p w:rsidR="00D14F80" w:rsidRPr="00DE3B9D" w:rsidRDefault="00D14F80" w:rsidP="00D14F80">
            <w:pPr>
              <w:ind w:left="709"/>
              <w:jc w:val="both"/>
              <w:rPr>
                <w:rFonts w:ascii="Trebuchet MS" w:hAnsi="Trebuchet MS"/>
                <w:sz w:val="20"/>
                <w:szCs w:val="20"/>
              </w:rPr>
            </w:pPr>
            <w:r w:rsidRPr="00DE3B9D">
              <w:rPr>
                <w:rFonts w:ascii="Trebuchet MS" w:hAnsi="Trebuchet MS"/>
                <w:sz w:val="20"/>
                <w:szCs w:val="20"/>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rsidR="00D14F80" w:rsidRPr="00DE3B9D" w:rsidRDefault="00D14F80" w:rsidP="00D14F80">
            <w:pPr>
              <w:ind w:left="709"/>
              <w:jc w:val="both"/>
              <w:rPr>
                <w:rFonts w:ascii="Trebuchet MS" w:hAnsi="Trebuchet MS"/>
                <w:sz w:val="20"/>
                <w:szCs w:val="20"/>
              </w:rPr>
            </w:pPr>
            <w:r w:rsidRPr="00DE3B9D">
              <w:rPr>
                <w:rFonts w:ascii="Trebuchet MS" w:hAnsi="Trebuchet MS"/>
                <w:sz w:val="20"/>
                <w:szCs w:val="20"/>
              </w:rPr>
              <w:t>Se includ cheltuielile pentru achiziţionarea utilajelor şi echipamentelor care nu necesită montaj, precum şi a echipamentelor de transport tehnologic</w:t>
            </w:r>
            <w:r>
              <w:rPr>
                <w:rFonts w:ascii="Trebuchet MS" w:hAnsi="Trebuchet MS"/>
                <w:sz w:val="20"/>
                <w:szCs w:val="20"/>
              </w:rPr>
              <w:t xml:space="preserve"> </w:t>
            </w:r>
            <w:r w:rsidRPr="00DE3B9D">
              <w:rPr>
                <w:rFonts w:ascii="Trebuchet MS" w:hAnsi="Trebuchet MS"/>
                <w:sz w:val="20"/>
                <w:szCs w:val="20"/>
              </w:rPr>
              <w:t>.</w:t>
            </w:r>
          </w:p>
          <w:p w:rsidR="00D14F80" w:rsidRPr="00DE3B9D" w:rsidRDefault="00D14F80" w:rsidP="00D14F80">
            <w:pPr>
              <w:ind w:left="709"/>
              <w:jc w:val="both"/>
              <w:rPr>
                <w:rFonts w:ascii="Trebuchet MS" w:hAnsi="Trebuchet MS"/>
                <w:sz w:val="20"/>
                <w:szCs w:val="20"/>
              </w:rPr>
            </w:pPr>
            <w:r w:rsidRPr="00DE3B9D">
              <w:rPr>
                <w:rFonts w:ascii="Trebuchet MS" w:hAnsi="Trebuchet MS"/>
                <w:sz w:val="20"/>
                <w:szCs w:val="20"/>
              </w:rPr>
              <w:t>Se cuprind cheltuielile pentru procurarea de bunuri care, conform legii, intră în categoria mijloacelor fixe şi/sau obiectelor de inventar, sunt  necesare implementarii proiectului şi respectă prevederile contractului de finanţare.</w:t>
            </w:r>
          </w:p>
          <w:p w:rsidR="00D14F80" w:rsidRDefault="00D14F80" w:rsidP="00D14F80">
            <w:pPr>
              <w:jc w:val="both"/>
              <w:rPr>
                <w:rFonts w:ascii="Trebuchet MS" w:hAnsi="Trebuchet MS"/>
                <w:sz w:val="20"/>
                <w:szCs w:val="20"/>
              </w:rPr>
            </w:pPr>
          </w:p>
          <w:p w:rsidR="00D14F80" w:rsidRDefault="00D14F80" w:rsidP="00D14F80">
            <w:pPr>
              <w:ind w:left="360" w:firstLine="207"/>
              <w:jc w:val="both"/>
              <w:rPr>
                <w:rFonts w:ascii="Trebuchet MS" w:hAnsi="Trebuchet MS"/>
                <w:sz w:val="20"/>
                <w:szCs w:val="20"/>
              </w:rPr>
            </w:pPr>
            <w:r w:rsidRPr="00DE3B9D">
              <w:rPr>
                <w:rFonts w:ascii="Trebuchet MS" w:hAnsi="Trebuchet MS"/>
                <w:sz w:val="20"/>
                <w:szCs w:val="20"/>
              </w:rPr>
              <w:t>4.3. Construcţii, instalaţii si dotari - cheltuieli conexe investitiei de baza</w:t>
            </w:r>
          </w:p>
          <w:p w:rsidR="00D14F80" w:rsidRPr="00DE3B9D" w:rsidRDefault="00D14F80" w:rsidP="00D14F80">
            <w:pPr>
              <w:ind w:left="360" w:firstLine="207"/>
              <w:jc w:val="both"/>
              <w:rPr>
                <w:rFonts w:ascii="Trebuchet MS" w:hAnsi="Trebuchet MS"/>
                <w:sz w:val="20"/>
                <w:szCs w:val="20"/>
              </w:rPr>
            </w:pPr>
          </w:p>
          <w:p w:rsidR="00D14F80" w:rsidRPr="00DE3B9D" w:rsidRDefault="00D14F80" w:rsidP="00D14F80">
            <w:pPr>
              <w:ind w:left="709"/>
              <w:jc w:val="both"/>
              <w:rPr>
                <w:rFonts w:ascii="Trebuchet MS" w:hAnsi="Trebuchet MS"/>
                <w:sz w:val="20"/>
                <w:szCs w:val="20"/>
              </w:rPr>
            </w:pPr>
            <w:r>
              <w:rPr>
                <w:rFonts w:ascii="Trebuchet MS" w:hAnsi="Trebuchet MS"/>
                <w:sz w:val="20"/>
                <w:szCs w:val="20"/>
              </w:rPr>
              <w:t>Î</w:t>
            </w:r>
            <w:r w:rsidRPr="00DE3B9D">
              <w:rPr>
                <w:rFonts w:ascii="Trebuchet MS" w:hAnsi="Trebuchet MS"/>
                <w:sz w:val="20"/>
                <w:szCs w:val="20"/>
              </w:rPr>
              <w:t>n cadrul proiectului, proiectantul poate delimita un obiec</w:t>
            </w:r>
            <w:r>
              <w:rPr>
                <w:rFonts w:ascii="Trebuchet MS" w:hAnsi="Trebuchet MS"/>
                <w:sz w:val="20"/>
                <w:szCs w:val="20"/>
              </w:rPr>
              <w:t>t</w:t>
            </w:r>
            <w:r w:rsidRPr="00DE3B9D">
              <w:rPr>
                <w:rFonts w:ascii="Trebuchet MS" w:hAnsi="Trebuchet MS"/>
                <w:sz w:val="20"/>
                <w:szCs w:val="20"/>
              </w:rPr>
              <w:t xml:space="preserve"> conex obiectivului de investitie cuprinzand lucrari si dot</w:t>
            </w:r>
            <w:r>
              <w:rPr>
                <w:rFonts w:ascii="Trebuchet MS" w:hAnsi="Trebuchet MS"/>
                <w:sz w:val="20"/>
                <w:szCs w:val="20"/>
              </w:rPr>
              <w:t>ă</w:t>
            </w:r>
            <w:r w:rsidRPr="00DE3B9D">
              <w:rPr>
                <w:rFonts w:ascii="Trebuchet MS" w:hAnsi="Trebuchet MS"/>
                <w:sz w:val="20"/>
                <w:szCs w:val="20"/>
              </w:rPr>
              <w:t>ri pentru</w:t>
            </w:r>
            <w:r>
              <w:rPr>
                <w:rFonts w:ascii="Trebuchet MS" w:hAnsi="Trebuchet MS"/>
                <w:sz w:val="20"/>
                <w:szCs w:val="20"/>
              </w:rPr>
              <w:t xml:space="preserve"> </w:t>
            </w:r>
            <w:r w:rsidRPr="00DE3B9D">
              <w:rPr>
                <w:rFonts w:ascii="Trebuchet MS" w:hAnsi="Trebuchet MS"/>
                <w:sz w:val="20"/>
                <w:szCs w:val="20"/>
              </w:rPr>
              <w:t>:</w:t>
            </w:r>
          </w:p>
          <w:p w:rsidR="00D14F80" w:rsidRPr="00295393" w:rsidRDefault="00D14F80" w:rsidP="00D14F80">
            <w:pPr>
              <w:ind w:left="709"/>
              <w:jc w:val="both"/>
              <w:rPr>
                <w:rFonts w:ascii="Trebuchet MS" w:hAnsi="Trebuchet MS"/>
                <w:sz w:val="18"/>
                <w:szCs w:val="20"/>
              </w:rPr>
            </w:pPr>
            <w:r w:rsidRPr="001A7EF8">
              <w:rPr>
                <w:rFonts w:ascii="Trebuchet MS" w:hAnsi="Trebuchet MS"/>
                <w:sz w:val="20"/>
                <w:szCs w:val="20"/>
              </w:rPr>
              <w:t>reabilitarea/ modernizarea/ extinderea</w:t>
            </w:r>
            <w:r w:rsidRPr="008104EC">
              <w:rPr>
                <w:rFonts w:ascii="Trebuchet MS" w:hAnsi="Trebuchet MS"/>
                <w:sz w:val="20"/>
                <w:szCs w:val="20"/>
              </w:rPr>
              <w:t>/dotarea unit</w:t>
            </w:r>
            <w:r>
              <w:rPr>
                <w:rFonts w:ascii="Trebuchet MS" w:hAnsi="Trebuchet MS"/>
                <w:sz w:val="20"/>
                <w:szCs w:val="20"/>
              </w:rPr>
              <w:t>ă</w:t>
            </w:r>
            <w:r w:rsidRPr="001A7EF8">
              <w:rPr>
                <w:rFonts w:ascii="Trebuchet MS" w:hAnsi="Trebuchet MS"/>
                <w:sz w:val="20"/>
                <w:szCs w:val="20"/>
              </w:rPr>
              <w:t>ților de primiri urgențe /</w:t>
            </w:r>
            <w:r w:rsidRPr="008104EC">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Pr>
                <w:rFonts w:ascii="Trebuchet MS" w:hAnsi="Trebuchet MS"/>
                <w:b/>
                <w:sz w:val="20"/>
                <w:szCs w:val="20"/>
              </w:rPr>
              <w:t xml:space="preserve">, </w:t>
            </w:r>
            <w:r w:rsidRPr="00295393">
              <w:rPr>
                <w:rFonts w:ascii="Trebuchet MS" w:hAnsi="Trebuchet MS"/>
                <w:sz w:val="20"/>
                <w:szCs w:val="20"/>
              </w:rPr>
              <w:t>care se execută pe amplasamentul delimitat din punct de vedere juridic al proiectului.</w:t>
            </w:r>
          </w:p>
          <w:p w:rsidR="00441412" w:rsidRPr="0096479A" w:rsidRDefault="00D14F80">
            <w:pPr>
              <w:rPr>
                <w:rFonts w:ascii="Trebuchet MS" w:hAnsi="Trebuchet MS"/>
                <w:sz w:val="20"/>
                <w:szCs w:val="20"/>
              </w:rPr>
            </w:pPr>
            <w:r w:rsidRPr="00DE3B9D">
              <w:rPr>
                <w:rFonts w:ascii="Trebuchet MS" w:hAnsi="Trebuchet MS"/>
                <w:b/>
                <w:i/>
                <w:sz w:val="20"/>
                <w:szCs w:val="20"/>
                <w:u w:val="single"/>
              </w:rPr>
              <w:t>Cheltuielile aferente obiectului conex obiectivului de investiţie sunt eligibile in limita a 15% din valoarea eligibilă a cheltuielilor aferente cap. 1, punctul 1.2 si 1.3, Cap. 2, Cap. 4, punctul 4.1, punctul 4.2 si cap. 5, punctul 5.1.1.</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rPr>
              <w:t xml:space="preserve">De asemenea, pentru calculul valorii maxime eligibile pentru organizarea de santier este mentionata ca baza de calcul suma cheltuielilor prevazute la capitolele/subcapitolele 1.2; 1.3; 1.4; 2; 4; 5.1.1 conf HG 907/2016 si a capitolelor/subcapitolele 1.2; 1.3; 2; 3.1; 5.1 conf Hg 28/2008; la mentionarea capitolelor aferente HG 28/2008 este eliminata nejustificat linia bugetara a capitolului 4 – Cheltuieli pentru investitia de baza, in schimb, pentru ambele referiri la Hotararile de Guvern, este mentinuta </w:t>
            </w:r>
            <w:r w:rsidRPr="0096479A">
              <w:rPr>
                <w:rFonts w:ascii="Trebuchet MS" w:hAnsi="Trebuchet MS"/>
                <w:sz w:val="20"/>
                <w:szCs w:val="20"/>
              </w:rPr>
              <w:lastRenderedPageBreak/>
              <w:t>in suma cheltuielilor de referinta inclusiv cheltuiala cu organizarea de santier, rezultand o operatiune “in cerc” (organizarea de santier reprezinta 2.5% din organizarea de santier !!)</w:t>
            </w:r>
          </w:p>
        </w:tc>
        <w:tc>
          <w:tcPr>
            <w:tcW w:w="6946" w:type="dxa"/>
          </w:tcPr>
          <w:p w:rsidR="00441412" w:rsidRDefault="00D14F80">
            <w:pPr>
              <w:rPr>
                <w:rFonts w:ascii="Trebuchet MS" w:hAnsi="Trebuchet MS"/>
                <w:sz w:val="20"/>
                <w:szCs w:val="20"/>
              </w:rPr>
            </w:pPr>
            <w:r>
              <w:rPr>
                <w:rFonts w:ascii="Trebuchet MS" w:hAnsi="Trebuchet MS"/>
                <w:sz w:val="20"/>
                <w:szCs w:val="20"/>
              </w:rPr>
              <w:lastRenderedPageBreak/>
              <w:t xml:space="preserve">S-a eliminat această limitare a cheltuielilor </w:t>
            </w:r>
            <w:r w:rsidR="00283354">
              <w:rPr>
                <w:rFonts w:ascii="Trebuchet MS" w:hAnsi="Trebuchet MS"/>
                <w:sz w:val="20"/>
                <w:szCs w:val="20"/>
              </w:rPr>
              <w:t>aferente organizării de șantier</w:t>
            </w:r>
            <w:r>
              <w:rPr>
                <w:rFonts w:ascii="Trebuchet MS" w:hAnsi="Trebuchet MS"/>
                <w:sz w:val="20"/>
                <w:szCs w:val="20"/>
              </w:rPr>
              <w:t>.</w:t>
            </w:r>
          </w:p>
          <w:p w:rsidR="00D14F80" w:rsidRPr="0096479A" w:rsidRDefault="00D14F80">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lang w:val="it-IT"/>
              </w:rPr>
              <w:t>La pag. 33, mentiunea “Cheltuielile diverse si neprevazute se considera eligibile in limita a 10%” are o dubla referire la HG 28/2008, fara referire la HG 907/2016</w:t>
            </w:r>
          </w:p>
        </w:tc>
        <w:tc>
          <w:tcPr>
            <w:tcW w:w="6946" w:type="dxa"/>
          </w:tcPr>
          <w:p w:rsidR="00441412" w:rsidRPr="0096479A" w:rsidRDefault="00D14F80">
            <w:pPr>
              <w:rPr>
                <w:rFonts w:ascii="Trebuchet MS" w:hAnsi="Trebuchet MS"/>
                <w:sz w:val="20"/>
                <w:szCs w:val="20"/>
              </w:rPr>
            </w:pPr>
            <w:r w:rsidRPr="00DE3B9D">
              <w:rPr>
                <w:rFonts w:ascii="Trebuchet MS" w:hAnsi="Trebuchet MS"/>
                <w:b/>
                <w:i/>
                <w:sz w:val="20"/>
                <w:szCs w:val="20"/>
                <w:u w:val="single"/>
              </w:rPr>
              <w:t>Se consideră eligibile dacă sunt detaliate corespunzător prin documente justificative şi doar în limita a 10% din valoarea eligibilă a cheltuielilor eligibile cuprinse la subcapitolul  1.2, 1.3  capitolul 2 si capitolul 4</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lang w:val="it-IT"/>
              </w:rPr>
              <w:t>la pag. 29 , pct. 3.8 “asistenta tehnica”, se precizeaza: “cheltuielile aferente consultantei sunt eligibile cumulat in limita a 1.5% din valoarea investitie de baza. Probabil este o eroare si este vorba de cheltuielile pentru asistenta tehnica</w:t>
            </w:r>
          </w:p>
        </w:tc>
        <w:tc>
          <w:tcPr>
            <w:tcW w:w="6946" w:type="dxa"/>
          </w:tcPr>
          <w:p w:rsidR="00441412" w:rsidRPr="0096479A" w:rsidRDefault="00D14F80">
            <w:pPr>
              <w:rPr>
                <w:rFonts w:ascii="Trebuchet MS" w:hAnsi="Trebuchet MS"/>
                <w:sz w:val="20"/>
                <w:szCs w:val="20"/>
              </w:rPr>
            </w:pPr>
            <w:r>
              <w:rPr>
                <w:rFonts w:ascii="Trebuchet MS" w:hAnsi="Trebuchet MS"/>
                <w:b/>
                <w:i/>
                <w:sz w:val="20"/>
                <w:szCs w:val="20"/>
                <w:u w:val="single"/>
              </w:rPr>
              <w:t xml:space="preserve">Cheltuielile pentru proiectare și asistența tehnică asa cum sunt definite in ghid, </w:t>
            </w:r>
            <w:r w:rsidRPr="00DE3B9D">
              <w:rPr>
                <w:rFonts w:ascii="Trebuchet MS" w:hAnsi="Trebuchet MS"/>
                <w:b/>
                <w:i/>
                <w:sz w:val="20"/>
                <w:szCs w:val="20"/>
                <w:u w:val="single"/>
              </w:rPr>
              <w:t>Sunt eligibilie cumulat, in limita maxima a 10% din valoarea cheltuielilor eligibile finantate în cadrul capitolului 4 „Cheltuieli pentru investiţia de bază”</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lang w:val="it-IT"/>
              </w:rPr>
              <w:t>Avand in vedere ca solicitantii eligibili sunt in cea mai mare parte UAT-uri de nivel judetean, care au, in general, un grad de autofinantare redus (veniturile proprii sunt sub 30%), va rugam sa acceptati renuntarea la acest criteriu de evaluare tehnico-financiara a proiectelor</w:t>
            </w:r>
          </w:p>
        </w:tc>
        <w:tc>
          <w:tcPr>
            <w:tcW w:w="6946" w:type="dxa"/>
          </w:tcPr>
          <w:p w:rsidR="00441412" w:rsidRPr="0096479A" w:rsidRDefault="00D14F80">
            <w:pPr>
              <w:rPr>
                <w:rFonts w:ascii="Trebuchet MS" w:hAnsi="Trebuchet MS"/>
                <w:sz w:val="20"/>
                <w:szCs w:val="20"/>
              </w:rPr>
            </w:pPr>
            <w:r>
              <w:rPr>
                <w:rFonts w:ascii="Trebuchet MS" w:hAnsi="Trebuchet MS"/>
                <w:sz w:val="20"/>
                <w:szCs w:val="20"/>
              </w:rPr>
              <w:t>Criteriul din cadrul grilei ETF nu a fost eliminat.</w:t>
            </w:r>
          </w:p>
        </w:tc>
      </w:tr>
      <w:tr w:rsidR="00144E24" w:rsidRPr="0096479A" w:rsidTr="003E7D20">
        <w:tc>
          <w:tcPr>
            <w:tcW w:w="567" w:type="dxa"/>
          </w:tcPr>
          <w:p w:rsidR="00144E24" w:rsidRPr="0096479A" w:rsidRDefault="00144E24" w:rsidP="00441412">
            <w:pPr>
              <w:pStyle w:val="ListParagraph"/>
              <w:numPr>
                <w:ilvl w:val="0"/>
                <w:numId w:val="1"/>
              </w:numPr>
              <w:rPr>
                <w:rFonts w:ascii="Trebuchet MS" w:hAnsi="Trebuchet MS"/>
                <w:sz w:val="20"/>
                <w:szCs w:val="20"/>
              </w:rPr>
            </w:pPr>
          </w:p>
        </w:tc>
        <w:tc>
          <w:tcPr>
            <w:tcW w:w="7088" w:type="dxa"/>
          </w:tcPr>
          <w:p w:rsidR="00144E24" w:rsidRPr="0096479A" w:rsidRDefault="00322805">
            <w:pPr>
              <w:rPr>
                <w:rFonts w:ascii="Trebuchet MS" w:hAnsi="Trebuchet MS"/>
                <w:sz w:val="20"/>
                <w:szCs w:val="20"/>
                <w:lang w:val="it-IT"/>
              </w:rPr>
            </w:pPr>
            <w:r w:rsidRPr="0096479A">
              <w:rPr>
                <w:rFonts w:ascii="Trebuchet MS" w:hAnsi="Trebuchet MS"/>
                <w:sz w:val="20"/>
                <w:szCs w:val="20"/>
                <w:lang w:val="it-IT"/>
              </w:rPr>
              <w:t>Vă rugăm să precizați dacă ulterior se</w:t>
            </w:r>
            <w:r w:rsidR="00287179" w:rsidRPr="0096479A">
              <w:rPr>
                <w:rFonts w:ascii="Trebuchet MS" w:hAnsi="Trebuchet MS"/>
                <w:sz w:val="20"/>
                <w:szCs w:val="20"/>
                <w:lang w:val="it-IT"/>
              </w:rPr>
              <w:t xml:space="preserve"> </w:t>
            </w:r>
            <w:r w:rsidRPr="0096479A">
              <w:rPr>
                <w:rFonts w:ascii="Trebuchet MS" w:hAnsi="Trebuchet MS"/>
                <w:sz w:val="20"/>
                <w:szCs w:val="20"/>
                <w:lang w:val="it-IT"/>
              </w:rPr>
              <w:t>poate lansa procedura de achiziție publică pentru întocmire proiect tehnic împreună cu execuția lucrării, deoarece în Ghidul solicitantului nu este clarificat acest aspect.</w:t>
            </w:r>
          </w:p>
        </w:tc>
        <w:tc>
          <w:tcPr>
            <w:tcW w:w="6946" w:type="dxa"/>
          </w:tcPr>
          <w:p w:rsidR="00144E24" w:rsidRPr="0096479A" w:rsidRDefault="00D14F80">
            <w:pPr>
              <w:rPr>
                <w:rFonts w:ascii="Trebuchet MS" w:hAnsi="Trebuchet MS"/>
                <w:sz w:val="20"/>
                <w:szCs w:val="20"/>
              </w:rPr>
            </w:pPr>
            <w:r>
              <w:rPr>
                <w:rFonts w:ascii="Trebuchet MS" w:hAnsi="Trebuchet MS"/>
                <w:sz w:val="20"/>
                <w:szCs w:val="20"/>
              </w:rPr>
              <w:t>Se va realiza conform legislatiei nationale aplicabile in vigoare, cu modificarile si completarile ulterioare.</w:t>
            </w:r>
          </w:p>
        </w:tc>
      </w:tr>
      <w:tr w:rsidR="00144E24" w:rsidRPr="0096479A" w:rsidTr="003E7D20">
        <w:tc>
          <w:tcPr>
            <w:tcW w:w="567" w:type="dxa"/>
          </w:tcPr>
          <w:p w:rsidR="00144E24" w:rsidRPr="0096479A" w:rsidRDefault="00144E24" w:rsidP="00441412">
            <w:pPr>
              <w:pStyle w:val="ListParagraph"/>
              <w:numPr>
                <w:ilvl w:val="0"/>
                <w:numId w:val="1"/>
              </w:numPr>
              <w:rPr>
                <w:rFonts w:ascii="Trebuchet MS" w:hAnsi="Trebuchet MS"/>
                <w:sz w:val="20"/>
                <w:szCs w:val="20"/>
              </w:rPr>
            </w:pPr>
          </w:p>
        </w:tc>
        <w:tc>
          <w:tcPr>
            <w:tcW w:w="7088" w:type="dxa"/>
          </w:tcPr>
          <w:p w:rsidR="00144E24" w:rsidRPr="0096479A" w:rsidRDefault="00322805">
            <w:pPr>
              <w:rPr>
                <w:rFonts w:ascii="Trebuchet MS" w:hAnsi="Trebuchet MS"/>
                <w:sz w:val="20"/>
                <w:szCs w:val="20"/>
                <w:lang w:val="it-IT"/>
              </w:rPr>
            </w:pPr>
            <w:r w:rsidRPr="0096479A">
              <w:rPr>
                <w:rFonts w:ascii="Trebuchet MS" w:hAnsi="Trebuchet MS"/>
                <w:sz w:val="20"/>
                <w:szCs w:val="20"/>
                <w:lang w:val="it-IT"/>
              </w:rPr>
              <w:t>Evidențierea celor două unități din cadrul unităților funcționale regionale în poziții distincte în Anexa 2 la Ghidul Solicitantului.</w:t>
            </w:r>
          </w:p>
        </w:tc>
        <w:tc>
          <w:tcPr>
            <w:tcW w:w="6946" w:type="dxa"/>
          </w:tcPr>
          <w:p w:rsidR="00144E24" w:rsidRPr="0096479A" w:rsidRDefault="00D14F80">
            <w:pPr>
              <w:rPr>
                <w:rFonts w:ascii="Trebuchet MS" w:hAnsi="Trebuchet MS"/>
                <w:sz w:val="20"/>
                <w:szCs w:val="20"/>
              </w:rPr>
            </w:pPr>
            <w:r>
              <w:rPr>
                <w:rFonts w:ascii="Trebuchet MS" w:hAnsi="Trebuchet MS"/>
                <w:sz w:val="20"/>
                <w:szCs w:val="20"/>
              </w:rPr>
              <w:t>Acestea au fost evidentiate conform listei de proiecte eligibile, anexa nr. 9 la prezentul ghid.</w:t>
            </w:r>
          </w:p>
        </w:tc>
      </w:tr>
      <w:tr w:rsidR="00144E24" w:rsidRPr="0096479A" w:rsidTr="003E7D20">
        <w:tc>
          <w:tcPr>
            <w:tcW w:w="567" w:type="dxa"/>
          </w:tcPr>
          <w:p w:rsidR="00144E24" w:rsidRPr="0096479A" w:rsidRDefault="00144E24" w:rsidP="00441412">
            <w:pPr>
              <w:pStyle w:val="ListParagraph"/>
              <w:numPr>
                <w:ilvl w:val="0"/>
                <w:numId w:val="1"/>
              </w:numPr>
              <w:rPr>
                <w:rFonts w:ascii="Trebuchet MS" w:hAnsi="Trebuchet MS"/>
                <w:sz w:val="20"/>
                <w:szCs w:val="20"/>
              </w:rPr>
            </w:pPr>
          </w:p>
        </w:tc>
        <w:tc>
          <w:tcPr>
            <w:tcW w:w="7088" w:type="dxa"/>
          </w:tcPr>
          <w:p w:rsidR="00144E24" w:rsidRPr="0096479A" w:rsidRDefault="00322805">
            <w:pPr>
              <w:rPr>
                <w:rFonts w:ascii="Trebuchet MS" w:hAnsi="Trebuchet MS"/>
                <w:sz w:val="20"/>
                <w:szCs w:val="20"/>
                <w:lang w:val="it-IT"/>
              </w:rPr>
            </w:pPr>
            <w:r w:rsidRPr="0096479A">
              <w:rPr>
                <w:rFonts w:ascii="Trebuchet MS" w:hAnsi="Trebuchet MS"/>
                <w:sz w:val="20"/>
                <w:szCs w:val="20"/>
                <w:lang w:val="it-IT"/>
              </w:rPr>
              <w:t>Introducerea în ghidul solicitantului activitatea de modernizare a instalațiilor de sterilizare din spitale</w:t>
            </w:r>
          </w:p>
        </w:tc>
        <w:tc>
          <w:tcPr>
            <w:tcW w:w="6946" w:type="dxa"/>
          </w:tcPr>
          <w:p w:rsidR="00F94CDB" w:rsidRDefault="00F94CDB" w:rsidP="00F94CDB">
            <w:pPr>
              <w:pStyle w:val="Normal1"/>
              <w:rPr>
                <w:rFonts w:cs="Arial"/>
                <w:szCs w:val="20"/>
              </w:rPr>
            </w:pPr>
            <w:r>
              <w:rPr>
                <w:szCs w:val="20"/>
              </w:rPr>
              <w:t xml:space="preserve">Acestă activitate nu a fost exclusă de la finanțare, activitatea de dotare presupunând </w:t>
            </w:r>
            <w:r w:rsidRPr="00CD7BEB">
              <w:rPr>
                <w:rFonts w:cs="Arial"/>
                <w:szCs w:val="20"/>
              </w:rPr>
              <w:t xml:space="preserve">Achiziţionarea de obiecte de inventar/ mijloace fixe necesare desfăşurării </w:t>
            </w:r>
            <w:r>
              <w:rPr>
                <w:rFonts w:cs="Arial"/>
                <w:szCs w:val="20"/>
              </w:rPr>
              <w:t>activității .</w:t>
            </w:r>
          </w:p>
          <w:p w:rsidR="00F94CDB" w:rsidRDefault="00F94CDB" w:rsidP="00F94CDB">
            <w:pPr>
              <w:pStyle w:val="Normal1"/>
              <w:rPr>
                <w:rFonts w:cs="Arial"/>
                <w:szCs w:val="20"/>
              </w:rPr>
            </w:pPr>
            <w:r>
              <w:rPr>
                <w:rFonts w:cs="Arial"/>
                <w:szCs w:val="20"/>
              </w:rPr>
              <w:t>S-a nunanțat în cadrul prezentului ghid.</w:t>
            </w:r>
          </w:p>
          <w:p w:rsidR="00D14F80" w:rsidRPr="00B4779A" w:rsidRDefault="00D14F80" w:rsidP="00D14F80">
            <w:pPr>
              <w:spacing w:before="120" w:after="120"/>
              <w:jc w:val="both"/>
              <w:rPr>
                <w:rFonts w:ascii="Trebuchet MS" w:hAnsi="Trebuchet MS"/>
                <w:sz w:val="20"/>
                <w:szCs w:val="20"/>
              </w:rPr>
            </w:pPr>
            <w:r>
              <w:rPr>
                <w:rFonts w:ascii="Trebuchet MS" w:hAnsi="Trebuchet MS"/>
                <w:sz w:val="20"/>
                <w:szCs w:val="20"/>
              </w:rPr>
              <w:t>Î</w:t>
            </w:r>
            <w:r w:rsidRPr="00B4779A">
              <w:rPr>
                <w:rFonts w:ascii="Trebuchet MS" w:hAnsi="Trebuchet MS"/>
                <w:sz w:val="20"/>
                <w:szCs w:val="20"/>
              </w:rPr>
              <w:t>n cadrul activit</w:t>
            </w:r>
            <w:r>
              <w:rPr>
                <w:rFonts w:ascii="Trebuchet MS" w:hAnsi="Trebuchet MS"/>
                <w:sz w:val="20"/>
                <w:szCs w:val="20"/>
              </w:rPr>
              <w:t>ăț</w:t>
            </w:r>
            <w:r w:rsidRPr="00B4779A">
              <w:rPr>
                <w:rFonts w:ascii="Trebuchet MS" w:hAnsi="Trebuchet MS"/>
                <w:sz w:val="20"/>
                <w:szCs w:val="20"/>
              </w:rPr>
              <w:t>ii de modernizare / extindere a cladirilor unitaților de primiri urgențe /</w:t>
            </w:r>
            <w:r w:rsidRPr="00B47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B4779A">
              <w:rPr>
                <w:rFonts w:ascii="Trebuchet MS" w:hAnsi="Trebuchet MS"/>
                <w:sz w:val="20"/>
                <w:szCs w:val="20"/>
              </w:rPr>
              <w:t xml:space="preserve">, </w:t>
            </w:r>
            <w:r w:rsidRPr="00A75B9B">
              <w:rPr>
                <w:rFonts w:ascii="Trebuchet MS" w:hAnsi="Trebuchet MS"/>
                <w:sz w:val="20"/>
                <w:szCs w:val="20"/>
              </w:rPr>
              <w:t>sunt premise:</w:t>
            </w:r>
          </w:p>
          <w:p w:rsidR="00D14F80" w:rsidRPr="00DA30D0" w:rsidRDefault="00D14F80" w:rsidP="00D14F80">
            <w:pPr>
              <w:spacing w:before="120" w:after="120"/>
              <w:jc w:val="both"/>
              <w:rPr>
                <w:rFonts w:ascii="Trebuchet MS" w:hAnsi="Trebuchet MS"/>
                <w:sz w:val="20"/>
                <w:szCs w:val="20"/>
              </w:rPr>
            </w:pPr>
            <w:r w:rsidRPr="00B4779A">
              <w:rPr>
                <w:rFonts w:ascii="Trebuchet MS" w:hAnsi="Trebuchet MS"/>
                <w:sz w:val="20"/>
                <w:szCs w:val="20"/>
              </w:rPr>
              <w:lastRenderedPageBreak/>
              <w:t>- constru</w:t>
            </w:r>
            <w:r>
              <w:rPr>
                <w:rFonts w:ascii="Trebuchet MS" w:hAnsi="Trebuchet MS"/>
                <w:sz w:val="20"/>
                <w:szCs w:val="20"/>
              </w:rPr>
              <w:t>cția unui heliport</w:t>
            </w:r>
            <w:r w:rsidRPr="00B4779A">
              <w:rPr>
                <w:rFonts w:ascii="Trebuchet MS" w:hAnsi="Trebuchet MS"/>
                <w:sz w:val="20"/>
                <w:szCs w:val="20"/>
              </w:rPr>
              <w:t xml:space="preserve"> de suprafață </w:t>
            </w:r>
            <w:r w:rsidRPr="0018668B">
              <w:rPr>
                <w:rFonts w:ascii="Trebuchet MS" w:hAnsi="Trebuchet MS"/>
                <w:b/>
                <w:sz w:val="20"/>
                <w:szCs w:val="20"/>
              </w:rPr>
              <w:t>situat pe sol sau în terasă</w:t>
            </w:r>
            <w:r w:rsidRPr="00B4779A">
              <w:rPr>
                <w:rFonts w:ascii="Trebuchet MS" w:hAnsi="Trebuchet MS"/>
                <w:sz w:val="20"/>
                <w:szCs w:val="20"/>
              </w:rPr>
              <w:t xml:space="preserve">, accesibilizarea spațiului destinat serviciilor și a căilor de acces, inclusiv introducerea / modernizarea aparatelor / instalatiilor utilizate astfel încat să îndeplinească cerintele impuse </w:t>
            </w:r>
            <w:r>
              <w:rPr>
                <w:rFonts w:ascii="Trebuchet MS" w:hAnsi="Trebuchet MS"/>
                <w:sz w:val="20"/>
                <w:szCs w:val="20"/>
              </w:rPr>
              <w:t>domeniului sanitar</w:t>
            </w:r>
            <w:r>
              <w:rPr>
                <w:rStyle w:val="FootnoteReference"/>
                <w:rFonts w:ascii="Trebuchet MS" w:eastAsiaTheme="minorHAnsi" w:hAnsi="Trebuchet MS"/>
              </w:rPr>
              <w:footnoteReference w:id="9"/>
            </w:r>
            <w:r>
              <w:rPr>
                <w:rFonts w:ascii="Trebuchet MS" w:hAnsi="Trebuchet MS"/>
                <w:sz w:val="20"/>
                <w:szCs w:val="20"/>
              </w:rPr>
              <w:t xml:space="preserve"> (eg. </w:t>
            </w:r>
            <w:r w:rsidRPr="00B4779A">
              <w:rPr>
                <w:rFonts w:ascii="Trebuchet MS" w:hAnsi="Trebuchet MS"/>
                <w:sz w:val="20"/>
                <w:szCs w:val="20"/>
              </w:rPr>
              <w:t>Directive Europene</w:t>
            </w:r>
            <w:r>
              <w:rPr>
                <w:rFonts w:ascii="Trebuchet MS" w:hAnsi="Trebuchet MS"/>
                <w:sz w:val="20"/>
                <w:szCs w:val="20"/>
              </w:rPr>
              <w:t>/legislație națională aplicabilă î</w:t>
            </w:r>
            <w:r w:rsidRPr="00B4779A">
              <w:rPr>
                <w:rFonts w:ascii="Trebuchet MS" w:hAnsi="Trebuchet MS"/>
                <w:sz w:val="20"/>
                <w:szCs w:val="20"/>
              </w:rPr>
              <w:t>n vigoare</w:t>
            </w:r>
            <w:r w:rsidRPr="00DA30D0">
              <w:rPr>
                <w:rFonts w:ascii="Trebuchet MS" w:hAnsi="Trebuchet MS"/>
                <w:sz w:val="20"/>
                <w:szCs w:val="20"/>
              </w:rPr>
              <w:t xml:space="preserve">. </w:t>
            </w:r>
          </w:p>
          <w:p w:rsidR="00144E24" w:rsidRPr="0096479A" w:rsidRDefault="00144E24">
            <w:pPr>
              <w:rPr>
                <w:rFonts w:ascii="Trebuchet MS" w:hAnsi="Trebuchet MS"/>
                <w:sz w:val="20"/>
                <w:szCs w:val="20"/>
              </w:rPr>
            </w:pPr>
          </w:p>
        </w:tc>
      </w:tr>
      <w:tr w:rsidR="00144E24" w:rsidRPr="0096479A" w:rsidTr="003E7D20">
        <w:tc>
          <w:tcPr>
            <w:tcW w:w="567" w:type="dxa"/>
          </w:tcPr>
          <w:p w:rsidR="00144E24" w:rsidRPr="0096479A" w:rsidRDefault="00144E24" w:rsidP="00441412">
            <w:pPr>
              <w:pStyle w:val="ListParagraph"/>
              <w:numPr>
                <w:ilvl w:val="0"/>
                <w:numId w:val="1"/>
              </w:numPr>
              <w:rPr>
                <w:rFonts w:ascii="Trebuchet MS" w:hAnsi="Trebuchet MS"/>
                <w:sz w:val="20"/>
                <w:szCs w:val="20"/>
              </w:rPr>
            </w:pPr>
          </w:p>
        </w:tc>
        <w:tc>
          <w:tcPr>
            <w:tcW w:w="7088" w:type="dxa"/>
          </w:tcPr>
          <w:p w:rsidR="00144E24" w:rsidRPr="0096479A" w:rsidRDefault="00322805">
            <w:pPr>
              <w:rPr>
                <w:rFonts w:ascii="Trebuchet MS" w:hAnsi="Trebuchet MS"/>
                <w:sz w:val="20"/>
                <w:szCs w:val="20"/>
                <w:lang w:val="it-IT"/>
              </w:rPr>
            </w:pPr>
            <w:r w:rsidRPr="0096479A">
              <w:rPr>
                <w:rFonts w:ascii="Trebuchet MS" w:hAnsi="Trebuchet MS" w:cs="Times New Roman"/>
                <w:sz w:val="20"/>
                <w:szCs w:val="20"/>
                <w:lang w:val="ro-RO"/>
              </w:rPr>
              <w:t xml:space="preserve">Pentru asigurarea distribuției teritoriale echilibrate a serviciilor medicale de urgență, prin preluarea pacienților de la nivel județean care nu pot fi tratați în sistem ambulatoriu și al eficientizării serviciilor integrate centrate pe pacient și a tratamentului patologiilor complexe care necesită o abordare integrată, </w:t>
            </w:r>
            <w:r w:rsidRPr="0096479A">
              <w:rPr>
                <w:rFonts w:ascii="Trebuchet MS" w:hAnsi="Trebuchet MS" w:cs="Times New Roman"/>
                <w:bCs/>
                <w:sz w:val="20"/>
                <w:szCs w:val="20"/>
                <w:lang w:val="ro-RO"/>
              </w:rPr>
              <w:t>este necesar,  completarea activităților eligibile, cu activitatea de amenajare a unei alte locații din cadrul spitalului, creând astfel posibilitatea relocării spațiului destinat desfășurării activității de Primiri Urgențe, dintr-o  locație în care îsi desfățoară în prezent activitatea,  în altă locație.</w:t>
            </w:r>
          </w:p>
        </w:tc>
        <w:tc>
          <w:tcPr>
            <w:tcW w:w="6946" w:type="dxa"/>
          </w:tcPr>
          <w:p w:rsidR="00144E24" w:rsidRDefault="00302A67">
            <w:pPr>
              <w:rPr>
                <w:rFonts w:ascii="Trebuchet MS" w:hAnsi="Trebuchet MS"/>
                <w:sz w:val="20"/>
                <w:szCs w:val="20"/>
              </w:rPr>
            </w:pPr>
            <w:r>
              <w:rPr>
                <w:rFonts w:ascii="Trebuchet MS" w:hAnsi="Trebuchet MS"/>
                <w:sz w:val="20"/>
                <w:szCs w:val="20"/>
              </w:rPr>
              <w:t>Activitatile eligibile in cadrul prezentelor apeluri sunt in conformitate cu documentul de programare POR 2014-2020, aprobat de catre Comisia Europeana.</w:t>
            </w:r>
          </w:p>
          <w:p w:rsidR="00302A67" w:rsidRDefault="00302A67">
            <w:pPr>
              <w:rPr>
                <w:rFonts w:ascii="Trebuchet MS" w:hAnsi="Trebuchet MS"/>
                <w:sz w:val="20"/>
                <w:szCs w:val="20"/>
              </w:rPr>
            </w:pPr>
          </w:p>
          <w:p w:rsidR="00302A67" w:rsidRPr="003F50C8" w:rsidRDefault="00302A67" w:rsidP="00302A67">
            <w:pPr>
              <w:numPr>
                <w:ilvl w:val="0"/>
                <w:numId w:val="18"/>
              </w:numPr>
              <w:spacing w:before="120" w:after="120"/>
              <w:ind w:left="0" w:hanging="284"/>
              <w:jc w:val="both"/>
              <w:rPr>
                <w:rFonts w:ascii="Trebuchet MS" w:hAnsi="Trebuchet MS"/>
                <w:b/>
                <w:sz w:val="20"/>
                <w:szCs w:val="20"/>
              </w:rPr>
            </w:pPr>
            <w:r w:rsidRPr="003F50C8">
              <w:rPr>
                <w:rFonts w:ascii="Trebuchet MS" w:hAnsi="Trebuchet MS"/>
                <w:b/>
                <w:sz w:val="20"/>
                <w:szCs w:val="20"/>
              </w:rPr>
              <w:t>Activităţile orientative, eligibile în cadrul proiectului, pot fi:</w:t>
            </w:r>
          </w:p>
          <w:p w:rsidR="00302A67" w:rsidRPr="003F50C8" w:rsidRDefault="00302A67" w:rsidP="00302A67">
            <w:pPr>
              <w:tabs>
                <w:tab w:val="left" w:pos="630"/>
              </w:tabs>
              <w:spacing w:before="120" w:after="120"/>
              <w:ind w:right="-23"/>
              <w:jc w:val="both"/>
              <w:rPr>
                <w:rFonts w:ascii="Trebuchet MS" w:hAnsi="Trebuchet MS"/>
                <w:sz w:val="20"/>
                <w:szCs w:val="20"/>
              </w:rPr>
            </w:pPr>
            <w:r w:rsidRPr="001A7EF8">
              <w:rPr>
                <w:rFonts w:ascii="Trebuchet MS" w:hAnsi="Trebuchet MS"/>
                <w:sz w:val="20"/>
                <w:szCs w:val="20"/>
              </w:rPr>
              <w:t>• reabilitarea/ modernizarea/ extinderea</w:t>
            </w:r>
            <w:r w:rsidRPr="008104EC">
              <w:rPr>
                <w:rFonts w:ascii="Trebuchet MS" w:hAnsi="Trebuchet MS"/>
                <w:sz w:val="20"/>
                <w:szCs w:val="20"/>
              </w:rPr>
              <w:t>/dotarea unit</w:t>
            </w:r>
            <w:r>
              <w:rPr>
                <w:rFonts w:ascii="Trebuchet MS" w:hAnsi="Trebuchet MS"/>
                <w:sz w:val="20"/>
                <w:szCs w:val="20"/>
              </w:rPr>
              <w:t>ă</w:t>
            </w:r>
            <w:r w:rsidRPr="001A7EF8">
              <w:rPr>
                <w:rFonts w:ascii="Trebuchet MS" w:hAnsi="Trebuchet MS"/>
                <w:sz w:val="20"/>
                <w:szCs w:val="20"/>
              </w:rPr>
              <w:t>ților de primiri urgențe /</w:t>
            </w:r>
            <w:r w:rsidRPr="008104EC">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4C5774" w:rsidDel="00C07FAD">
              <w:rPr>
                <w:rFonts w:ascii="Trebuchet MS" w:hAnsi="Trebuchet MS"/>
                <w:sz w:val="20"/>
                <w:szCs w:val="20"/>
              </w:rPr>
              <w:t xml:space="preserve"> </w:t>
            </w:r>
            <w:r w:rsidRPr="003F50C8">
              <w:rPr>
                <w:rFonts w:ascii="Trebuchet MS" w:hAnsi="Trebuchet MS"/>
                <w:sz w:val="20"/>
                <w:szCs w:val="20"/>
              </w:rPr>
              <w:t xml:space="preserve">; </w:t>
            </w:r>
          </w:p>
          <w:p w:rsidR="00302A67" w:rsidRDefault="00302A67">
            <w:pPr>
              <w:rPr>
                <w:rFonts w:ascii="Trebuchet MS" w:hAnsi="Trebuchet MS"/>
                <w:b/>
                <w:sz w:val="20"/>
                <w:szCs w:val="20"/>
              </w:rPr>
            </w:pPr>
            <w:r>
              <w:rPr>
                <w:rFonts w:ascii="Trebuchet MS" w:hAnsi="Trebuchet MS"/>
                <w:sz w:val="20"/>
                <w:szCs w:val="20"/>
              </w:rPr>
              <w:t>Acestea vizează imobilul in care isi  desfasoara deja activitatea unitatile de primiri urgente/</w:t>
            </w:r>
            <w:r w:rsidRPr="008104EC">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Pr>
                <w:rFonts w:ascii="Trebuchet MS" w:hAnsi="Trebuchet MS"/>
                <w:b/>
                <w:sz w:val="20"/>
                <w:szCs w:val="20"/>
              </w:rPr>
              <w:t xml:space="preserve"> .</w:t>
            </w:r>
          </w:p>
          <w:p w:rsidR="00CE74DD" w:rsidRDefault="00CE74DD">
            <w:pPr>
              <w:rPr>
                <w:rFonts w:ascii="Trebuchet MS" w:hAnsi="Trebuchet MS"/>
                <w:b/>
                <w:sz w:val="20"/>
                <w:szCs w:val="20"/>
              </w:rPr>
            </w:pPr>
          </w:p>
          <w:p w:rsidR="00894602" w:rsidRDefault="00302A67" w:rsidP="00B7173C">
            <w:pPr>
              <w:rPr>
                <w:rFonts w:ascii="Trebuchet MS" w:hAnsi="Trebuchet MS"/>
                <w:b/>
                <w:sz w:val="20"/>
                <w:szCs w:val="20"/>
              </w:rPr>
            </w:pPr>
            <w:r>
              <w:rPr>
                <w:rFonts w:ascii="Trebuchet MS" w:hAnsi="Trebuchet MS"/>
                <w:b/>
                <w:sz w:val="20"/>
                <w:szCs w:val="20"/>
              </w:rPr>
              <w:t>Activitatea de relocare , nu este activitate eligibila in cadrul prezentelor apeluri .</w:t>
            </w: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Pr="0096479A" w:rsidRDefault="00B7173C" w:rsidP="00B7173C">
            <w:pPr>
              <w:rPr>
                <w:rFonts w:ascii="Trebuchet MS" w:hAnsi="Trebuchet MS"/>
                <w:sz w:val="20"/>
                <w:szCs w:val="20"/>
              </w:rPr>
            </w:pPr>
          </w:p>
        </w:tc>
      </w:tr>
      <w:tr w:rsidR="00894602" w:rsidRPr="0096479A" w:rsidTr="003E7D20">
        <w:tc>
          <w:tcPr>
            <w:tcW w:w="567" w:type="dxa"/>
          </w:tcPr>
          <w:p w:rsidR="00894602" w:rsidRPr="00D060F6" w:rsidRDefault="00894602" w:rsidP="00894602">
            <w:pPr>
              <w:pStyle w:val="ListParagraph"/>
              <w:numPr>
                <w:ilvl w:val="0"/>
                <w:numId w:val="1"/>
              </w:numPr>
              <w:rPr>
                <w:rFonts w:ascii="Trebuchet MS" w:hAnsi="Trebuchet MS"/>
                <w:sz w:val="20"/>
                <w:szCs w:val="20"/>
              </w:rPr>
            </w:pPr>
          </w:p>
        </w:tc>
        <w:tc>
          <w:tcPr>
            <w:tcW w:w="7088" w:type="dxa"/>
          </w:tcPr>
          <w:p w:rsidR="00894602" w:rsidRPr="00D060F6" w:rsidRDefault="00894602" w:rsidP="00894602">
            <w:pPr>
              <w:rPr>
                <w:rFonts w:ascii="Trebuchet MS" w:hAnsi="Trebuchet MS"/>
                <w:sz w:val="20"/>
                <w:szCs w:val="20"/>
              </w:rPr>
            </w:pPr>
            <w:r w:rsidRPr="00D060F6">
              <w:rPr>
                <w:rFonts w:ascii="Trebuchet MS" w:hAnsi="Trebuchet MS"/>
                <w:sz w:val="20"/>
                <w:szCs w:val="20"/>
              </w:rPr>
              <w:t xml:space="preserve">In cazul in care achizitia a fost demarata anterior intrarii in vigoare a HG 907/2016, cf. art. 15 lit. b), nu se aplica HG 907/2016. Lit. b </w:t>
            </w:r>
            <w:r w:rsidRPr="00D060F6">
              <w:rPr>
                <w:rFonts w:ascii="Trebuchet MS" w:hAnsi="Trebuchet MS"/>
                <w:sz w:val="20"/>
                <w:szCs w:val="20"/>
              </w:rPr>
              <w:lastRenderedPageBreak/>
              <w:t xml:space="preserve">face referire la procedure de achizitie, achizitia directa  nefiind o procedura. </w:t>
            </w:r>
          </w:p>
          <w:p w:rsidR="00894602" w:rsidRPr="00D060F6" w:rsidRDefault="00894602" w:rsidP="00894602">
            <w:pPr>
              <w:rPr>
                <w:rFonts w:ascii="Trebuchet MS" w:hAnsi="Trebuchet MS"/>
                <w:sz w:val="20"/>
                <w:szCs w:val="20"/>
              </w:rPr>
            </w:pPr>
          </w:p>
          <w:p w:rsidR="00894602" w:rsidRPr="00D060F6" w:rsidRDefault="00894602" w:rsidP="00894602">
            <w:pPr>
              <w:rPr>
                <w:rFonts w:ascii="Trebuchet MS" w:hAnsi="Trebuchet MS"/>
                <w:sz w:val="20"/>
                <w:szCs w:val="20"/>
              </w:rPr>
            </w:pPr>
            <w:r w:rsidRPr="00D060F6">
              <w:rPr>
                <w:rFonts w:ascii="Trebuchet MS" w:hAnsi="Trebuchet MS"/>
                <w:sz w:val="20"/>
                <w:szCs w:val="20"/>
              </w:rPr>
              <w:t>In situatia in care achizitia directa a fost demarata inainte de intrarea in vigoare a HG 907/2016, iar contractul a fost incheiat ulterior intrarii in vigoare, va rugam sa ne precizati daca putem intocmi documentatia pe baza HG 907/2016 (ca optiune, acest act normativ fiind mai clar), sau este obligatorie utilizarea HG 28/2008?</w:t>
            </w:r>
          </w:p>
          <w:p w:rsidR="00894602" w:rsidRPr="00D060F6" w:rsidRDefault="00894602" w:rsidP="00894602">
            <w:pPr>
              <w:rPr>
                <w:rFonts w:ascii="Trebuchet MS" w:hAnsi="Trebuchet MS"/>
                <w:sz w:val="20"/>
                <w:szCs w:val="20"/>
              </w:rPr>
            </w:pPr>
          </w:p>
        </w:tc>
        <w:tc>
          <w:tcPr>
            <w:tcW w:w="6946" w:type="dxa"/>
          </w:tcPr>
          <w:p w:rsidR="00894602" w:rsidRPr="00283354" w:rsidRDefault="00283354" w:rsidP="00894602">
            <w:pPr>
              <w:rPr>
                <w:rFonts w:ascii="Trebuchet MS" w:hAnsi="Trebuchet MS"/>
                <w:sz w:val="20"/>
                <w:szCs w:val="20"/>
                <w:lang w:val="ro-RO"/>
              </w:rPr>
            </w:pPr>
            <w:r>
              <w:rPr>
                <w:rFonts w:ascii="Trebuchet MS" w:hAnsi="Trebuchet MS"/>
                <w:sz w:val="20"/>
                <w:szCs w:val="20"/>
                <w:lang w:val="ro-RO"/>
              </w:rPr>
              <w:lastRenderedPageBreak/>
              <w:t>În situația în care, obiectivul/proiectul de investiții nu se încadrează în nici una din situațiile prevăzute la Art. 15 al Hotărârii nr. 907/2016 privind etapele de elaborare ți conținutul cadru al documentațiilor tehnico-economice aferente obiectivelor/proiectelor de invetiții finanțate din fonduri publice, documentația se va elabora conform hotărârii menționate anterior.</w:t>
            </w:r>
          </w:p>
        </w:tc>
      </w:tr>
      <w:tr w:rsidR="002E4B50" w:rsidRPr="0096479A" w:rsidTr="003E7D20">
        <w:tc>
          <w:tcPr>
            <w:tcW w:w="567" w:type="dxa"/>
          </w:tcPr>
          <w:p w:rsidR="002E4B50" w:rsidRPr="00D060F6" w:rsidRDefault="002E4B50" w:rsidP="00894602">
            <w:pPr>
              <w:pStyle w:val="ListParagraph"/>
              <w:numPr>
                <w:ilvl w:val="0"/>
                <w:numId w:val="1"/>
              </w:numPr>
              <w:rPr>
                <w:rFonts w:ascii="Trebuchet MS" w:hAnsi="Trebuchet MS"/>
                <w:sz w:val="20"/>
                <w:szCs w:val="20"/>
              </w:rPr>
            </w:pPr>
          </w:p>
        </w:tc>
        <w:tc>
          <w:tcPr>
            <w:tcW w:w="7088" w:type="dxa"/>
          </w:tcPr>
          <w:p w:rsidR="002E4B50" w:rsidRPr="00D060F6" w:rsidRDefault="002E4B50" w:rsidP="00894602">
            <w:pPr>
              <w:rPr>
                <w:rFonts w:ascii="Trebuchet MS" w:hAnsi="Trebuchet MS"/>
                <w:sz w:val="20"/>
                <w:szCs w:val="20"/>
              </w:rPr>
            </w:pPr>
            <w:r>
              <w:rPr>
                <w:rFonts w:ascii="Trebuchet MS" w:hAnsi="Trebuchet MS"/>
                <w:sz w:val="20"/>
                <w:szCs w:val="20"/>
              </w:rPr>
              <w:t>Vă rugăm să precizați dacă la depunerea cererii de finanțare când se depune doar Studiul de fezabilitate(nu și proiectul ethnic deoarece acesta nu este elaborate șa data depunerii cererii de finanțare) este obligatorie și anexarea tuturor avizelor solicitate prin certificatul de urbanism având în vedere faptul că unele avize solicitate pentru obținerea autorizației de construire se pot obține doar după elaborarea fazei DTAC.</w:t>
            </w:r>
          </w:p>
        </w:tc>
        <w:tc>
          <w:tcPr>
            <w:tcW w:w="6946" w:type="dxa"/>
          </w:tcPr>
          <w:p w:rsidR="00360AC0" w:rsidRPr="00C60DFB" w:rsidRDefault="00360AC0" w:rsidP="00360AC0">
            <w:pPr>
              <w:jc w:val="both"/>
              <w:rPr>
                <w:rFonts w:ascii="Trebuchet MS" w:hAnsi="Trebuchet MS"/>
                <w:sz w:val="20"/>
                <w:szCs w:val="20"/>
              </w:rPr>
            </w:pPr>
            <w:r w:rsidRPr="00C60DFB">
              <w:rPr>
                <w:rFonts w:ascii="Trebuchet MS" w:hAnsi="Trebuchet MS"/>
                <w:sz w:val="20"/>
                <w:szCs w:val="20"/>
              </w:rPr>
              <w:t xml:space="preserve">Certificatul de urbanism anexat la dosarul cererii de finanţare trebuie să fie cel eliberat în vederea obţinerii autorizaţiei de construire pentru proiectul/obiectul de investiţii aferent cererii de finanțare depuse și trebuie să fie valabil la data depunerii cererii de finanţare. </w:t>
            </w:r>
          </w:p>
          <w:p w:rsidR="00360AC0" w:rsidRPr="00C60DFB" w:rsidRDefault="00360AC0" w:rsidP="00360AC0">
            <w:pPr>
              <w:jc w:val="both"/>
              <w:rPr>
                <w:rFonts w:ascii="Trebuchet MS" w:hAnsi="Trebuchet MS"/>
                <w:sz w:val="20"/>
                <w:szCs w:val="20"/>
              </w:rPr>
            </w:pPr>
            <w:r w:rsidRPr="00C60DFB">
              <w:rPr>
                <w:rFonts w:ascii="Trebuchet MS" w:hAnsi="Trebuchet MS"/>
                <w:b/>
                <w:sz w:val="20"/>
                <w:szCs w:val="20"/>
              </w:rPr>
              <w:t>Sigura excepție permisă cu privire la termenul de valabilitate a certificatului de urbanism la data depunerii cererii de finanțare,</w:t>
            </w:r>
            <w:r w:rsidRPr="00C60DFB">
              <w:rPr>
                <w:rFonts w:ascii="Trebuchet MS" w:hAnsi="Trebuchet MS"/>
                <w:sz w:val="20"/>
                <w:szCs w:val="20"/>
              </w:rPr>
              <w:t xml:space="preserve"> este atunci când se anexează inclusiv  autorizația de construire, în termen de valabilitate, eliberată în vederea realizării investiției aferente proiectului. </w:t>
            </w:r>
          </w:p>
          <w:p w:rsidR="00360AC0" w:rsidRPr="00C60DFB" w:rsidRDefault="00360AC0" w:rsidP="00360AC0">
            <w:pPr>
              <w:jc w:val="both"/>
              <w:rPr>
                <w:rFonts w:ascii="Trebuchet MS" w:hAnsi="Trebuchet MS"/>
                <w:sz w:val="20"/>
                <w:szCs w:val="20"/>
              </w:rPr>
            </w:pPr>
          </w:p>
          <w:p w:rsidR="00360AC0" w:rsidRPr="00C60DFB" w:rsidRDefault="00360AC0" w:rsidP="00360AC0">
            <w:pPr>
              <w:jc w:val="both"/>
              <w:rPr>
                <w:rFonts w:ascii="Trebuchet MS" w:hAnsi="Trebuchet MS"/>
                <w:sz w:val="20"/>
                <w:szCs w:val="20"/>
              </w:rPr>
            </w:pPr>
            <w:r w:rsidRPr="00C60DFB">
              <w:rPr>
                <w:rFonts w:ascii="Trebuchet MS" w:hAnsi="Trebuchet MS"/>
                <w:sz w:val="20"/>
                <w:szCs w:val="20"/>
              </w:rPr>
              <w:t xml:space="preserve">În ceea ce priveşte avizele/acordurile, pentru </w:t>
            </w:r>
            <w:r w:rsidRPr="00C60DFB">
              <w:rPr>
                <w:rFonts w:ascii="Trebuchet MS" w:hAnsi="Trebuchet MS"/>
                <w:b/>
                <w:sz w:val="20"/>
                <w:szCs w:val="20"/>
              </w:rPr>
              <w:t>proiectele/obiectele de investiţii pentru care execuţia de lucrări nu a fost demarată,</w:t>
            </w:r>
            <w:r w:rsidRPr="00C60DFB">
              <w:rPr>
                <w:rFonts w:ascii="Trebuchet MS" w:hAnsi="Trebuchet MS"/>
                <w:sz w:val="20"/>
                <w:szCs w:val="20"/>
              </w:rPr>
              <w:t xml:space="preserve"> </w:t>
            </w:r>
            <w:r w:rsidRPr="00C60DFB">
              <w:rPr>
                <w:rFonts w:ascii="Trebuchet MS" w:hAnsi="Trebuchet MS"/>
                <w:b/>
                <w:sz w:val="20"/>
                <w:szCs w:val="20"/>
              </w:rPr>
              <w:t>se vor atașa avizele și acordurile solicitate prin certificatul de urbanism, obținute până la data depunerii cererii de finanțare</w:t>
            </w:r>
            <w:r w:rsidRPr="00C60DFB">
              <w:rPr>
                <w:rFonts w:ascii="Trebuchet MS" w:hAnsi="Trebuchet MS"/>
                <w:sz w:val="20"/>
                <w:szCs w:val="20"/>
              </w:rPr>
              <w:t>.</w:t>
            </w:r>
          </w:p>
          <w:p w:rsidR="00360AC0" w:rsidRPr="00C60DFB" w:rsidRDefault="00360AC0" w:rsidP="00360AC0">
            <w:pPr>
              <w:jc w:val="both"/>
              <w:rPr>
                <w:rFonts w:ascii="Trebuchet MS" w:hAnsi="Trebuchet MS"/>
                <w:sz w:val="20"/>
                <w:szCs w:val="20"/>
              </w:rPr>
            </w:pPr>
          </w:p>
          <w:tbl>
            <w:tblPr>
              <w:tblW w:w="9209" w:type="dxa"/>
              <w:tblBorders>
                <w:insideV w:val="single" w:sz="8" w:space="0" w:color="808080"/>
              </w:tblBorders>
              <w:tblLook w:val="01E0" w:firstRow="1" w:lastRow="1" w:firstColumn="1" w:lastColumn="1" w:noHBand="0" w:noVBand="0"/>
            </w:tblPr>
            <w:tblGrid>
              <w:gridCol w:w="742"/>
              <w:gridCol w:w="8467"/>
            </w:tblGrid>
            <w:tr w:rsidR="00360AC0" w:rsidRPr="00C60DFB" w:rsidTr="003D0D6B">
              <w:tc>
                <w:tcPr>
                  <w:tcW w:w="742" w:type="dxa"/>
                  <w:tcBorders>
                    <w:right w:val="single" w:sz="4" w:space="0" w:color="auto"/>
                  </w:tcBorders>
                  <w:vAlign w:val="center"/>
                </w:tcPr>
                <w:p w:rsidR="00360AC0" w:rsidRPr="00C60DFB" w:rsidRDefault="00360AC0" w:rsidP="00360AC0">
                  <w:pPr>
                    <w:spacing w:after="0"/>
                    <w:ind w:right="-23"/>
                    <w:jc w:val="both"/>
                    <w:rPr>
                      <w:rFonts w:ascii="Trebuchet MS" w:hAnsi="Trebuchet MS"/>
                      <w:b/>
                      <w:bCs/>
                      <w:sz w:val="20"/>
                      <w:szCs w:val="20"/>
                    </w:rPr>
                  </w:pPr>
                  <w:r w:rsidRPr="00C60DFB">
                    <w:rPr>
                      <w:rFonts w:ascii="Trebuchet MS" w:hAnsi="Trebuchet MS"/>
                      <w:b/>
                      <w:noProof/>
                      <w:sz w:val="20"/>
                      <w:szCs w:val="20"/>
                    </w:rPr>
                    <w:drawing>
                      <wp:inline distT="0" distB="0" distL="0" distR="0">
                        <wp:extent cx="244475" cy="2552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8782" t="9340" r="17879" b="49651"/>
                                <a:stretch>
                                  <a:fillRect/>
                                </a:stretch>
                              </pic:blipFill>
                              <pic:spPr bwMode="auto">
                                <a:xfrm>
                                  <a:off x="0" y="0"/>
                                  <a:ext cx="244475" cy="255270"/>
                                </a:xfrm>
                                <a:prstGeom prst="rect">
                                  <a:avLst/>
                                </a:prstGeom>
                                <a:noFill/>
                                <a:ln>
                                  <a:noFill/>
                                </a:ln>
                              </pic:spPr>
                            </pic:pic>
                          </a:graphicData>
                        </a:graphic>
                      </wp:inline>
                    </w:drawing>
                  </w:r>
                </w:p>
              </w:tc>
              <w:tc>
                <w:tcPr>
                  <w:tcW w:w="8467" w:type="dxa"/>
                  <w:tcBorders>
                    <w:left w:val="single" w:sz="4" w:space="0" w:color="auto"/>
                  </w:tcBorders>
                  <w:vAlign w:val="center"/>
                </w:tcPr>
                <w:p w:rsidR="00360AC0" w:rsidRPr="00C60DFB" w:rsidRDefault="00360AC0" w:rsidP="00360AC0">
                  <w:pPr>
                    <w:pStyle w:val="ListParagraph"/>
                    <w:tabs>
                      <w:tab w:val="left" w:pos="142"/>
                    </w:tabs>
                    <w:spacing w:after="0" w:line="240" w:lineRule="auto"/>
                    <w:ind w:left="0" w:right="-23"/>
                    <w:jc w:val="both"/>
                    <w:rPr>
                      <w:rFonts w:ascii="Trebuchet MS" w:hAnsi="Trebuchet MS"/>
                      <w:sz w:val="20"/>
                      <w:szCs w:val="20"/>
                    </w:rPr>
                  </w:pPr>
                  <w:r w:rsidRPr="00C60DFB">
                    <w:rPr>
                      <w:rFonts w:ascii="Trebuchet MS" w:hAnsi="Trebuchet MS"/>
                      <w:b/>
                      <w:sz w:val="20"/>
                      <w:szCs w:val="20"/>
                    </w:rPr>
                    <w:t>Pentru proiectele/obiectele de investiţii pentru care execuţia de lucrări a fost demarată înainte de depunerea cererii de finanțare</w:t>
                  </w:r>
                  <w:r w:rsidRPr="00C60DFB">
                    <w:rPr>
                      <w:rFonts w:ascii="Trebuchet MS" w:hAnsi="Trebuchet MS"/>
                      <w:sz w:val="20"/>
                      <w:szCs w:val="20"/>
                    </w:rPr>
                    <w:t xml:space="preserve">, iar investițiile nu au fost încheiate în mod fizic sau implementate integral până la depunerea cererii de finanțare, </w:t>
                  </w:r>
                  <w:r w:rsidRPr="00C60DFB">
                    <w:rPr>
                      <w:rFonts w:ascii="Trebuchet MS" w:hAnsi="Trebuchet MS"/>
                      <w:b/>
                      <w:sz w:val="20"/>
                      <w:szCs w:val="20"/>
                    </w:rPr>
                    <w:t xml:space="preserve">se va depune atât certificatul de urbanism cu toate avizele/acordurile solicitate prin acesta, precum și autorizația de construire în termen de valabilitate, obținută în baza legislației în vigoare. </w:t>
                  </w:r>
                </w:p>
              </w:tc>
            </w:tr>
          </w:tbl>
          <w:p w:rsidR="002E4B50" w:rsidRDefault="002E4B50" w:rsidP="00894602">
            <w:pPr>
              <w:rPr>
                <w:rFonts w:ascii="Trebuchet MS" w:hAnsi="Trebuchet MS"/>
                <w:sz w:val="20"/>
                <w:szCs w:val="20"/>
                <w:lang w:val="ro-RO"/>
              </w:rPr>
            </w:pPr>
          </w:p>
        </w:tc>
      </w:tr>
    </w:tbl>
    <w:p w:rsidR="003C102F" w:rsidRPr="0096479A" w:rsidRDefault="003C102F">
      <w:pPr>
        <w:rPr>
          <w:rFonts w:ascii="Trebuchet MS" w:hAnsi="Trebuchet MS"/>
          <w:sz w:val="20"/>
          <w:szCs w:val="20"/>
        </w:rPr>
      </w:pPr>
    </w:p>
    <w:sectPr w:rsidR="003C102F" w:rsidRPr="0096479A" w:rsidSect="0044141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C24" w:rsidRDefault="009A6C24" w:rsidP="00441412">
      <w:pPr>
        <w:spacing w:after="0" w:line="240" w:lineRule="auto"/>
      </w:pPr>
      <w:r>
        <w:separator/>
      </w:r>
    </w:p>
  </w:endnote>
  <w:endnote w:type="continuationSeparator" w:id="0">
    <w:p w:rsidR="009A6C24" w:rsidRDefault="009A6C24" w:rsidP="0044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504583"/>
      <w:docPartObj>
        <w:docPartGallery w:val="Page Numbers (Bottom of Page)"/>
        <w:docPartUnique/>
      </w:docPartObj>
    </w:sdtPr>
    <w:sdtEndPr/>
    <w:sdtContent>
      <w:sdt>
        <w:sdtPr>
          <w:id w:val="1728636285"/>
          <w:docPartObj>
            <w:docPartGallery w:val="Page Numbers (Top of Page)"/>
            <w:docPartUnique/>
          </w:docPartObj>
        </w:sdtPr>
        <w:sdtEndPr/>
        <w:sdtContent>
          <w:p w:rsidR="002E4B50" w:rsidRDefault="002E4B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14F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4F6">
              <w:rPr>
                <w:b/>
                <w:bCs/>
                <w:noProof/>
              </w:rPr>
              <w:t>20</w:t>
            </w:r>
            <w:r>
              <w:rPr>
                <w:b/>
                <w:bCs/>
                <w:sz w:val="24"/>
                <w:szCs w:val="24"/>
              </w:rPr>
              <w:fldChar w:fldCharType="end"/>
            </w:r>
          </w:p>
        </w:sdtContent>
      </w:sdt>
    </w:sdtContent>
  </w:sdt>
  <w:p w:rsidR="002E4B50" w:rsidRDefault="002E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C24" w:rsidRDefault="009A6C24" w:rsidP="00441412">
      <w:pPr>
        <w:spacing w:after="0" w:line="240" w:lineRule="auto"/>
      </w:pPr>
      <w:r>
        <w:separator/>
      </w:r>
    </w:p>
  </w:footnote>
  <w:footnote w:type="continuationSeparator" w:id="0">
    <w:p w:rsidR="009A6C24" w:rsidRDefault="009A6C24" w:rsidP="00441412">
      <w:pPr>
        <w:spacing w:after="0" w:line="240" w:lineRule="auto"/>
      </w:pPr>
      <w:r>
        <w:continuationSeparator/>
      </w:r>
    </w:p>
  </w:footnote>
  <w:footnote w:id="1">
    <w:p w:rsidR="002E4B50" w:rsidRDefault="002E4B50" w:rsidP="00C52028">
      <w:pPr>
        <w:pStyle w:val="FootnoteText"/>
      </w:pPr>
      <w:r>
        <w:rPr>
          <w:rStyle w:val="FootnoteReference"/>
        </w:rPr>
        <w:footnoteRef/>
      </w:r>
      <w:r>
        <w:t xml:space="preserve"> Eg. </w:t>
      </w:r>
      <w:r w:rsidRPr="000D2199">
        <w:rPr>
          <w:rFonts w:ascii="Trebuchet MS" w:hAnsi="Trebuchet MS"/>
          <w:b/>
          <w:bCs/>
          <w:color w:val="222222"/>
          <w:sz w:val="14"/>
          <w:szCs w:val="14"/>
        </w:rPr>
        <w:t>Hotarare</w:t>
      </w:r>
      <w:r>
        <w:rPr>
          <w:rFonts w:ascii="Trebuchet MS" w:hAnsi="Trebuchet MS"/>
          <w:b/>
          <w:bCs/>
          <w:color w:val="222222"/>
          <w:sz w:val="14"/>
          <w:szCs w:val="14"/>
        </w:rPr>
        <w:t xml:space="preserve"> nr.</w:t>
      </w:r>
      <w:r w:rsidRPr="000D2199">
        <w:rPr>
          <w:rFonts w:ascii="Trebuchet MS" w:hAnsi="Trebuchet MS"/>
          <w:b/>
          <w:bCs/>
          <w:color w:val="222222"/>
          <w:sz w:val="14"/>
          <w:szCs w:val="14"/>
        </w:rPr>
        <w:t xml:space="preserve"> 54</w:t>
      </w:r>
      <w:r>
        <w:rPr>
          <w:rFonts w:ascii="Trebuchet MS" w:hAnsi="Trebuchet MS"/>
          <w:b/>
          <w:bCs/>
          <w:color w:val="222222"/>
          <w:sz w:val="14"/>
          <w:szCs w:val="14"/>
        </w:rPr>
        <w:t xml:space="preserve"> din 29</w:t>
      </w:r>
      <w:r w:rsidRPr="000D2199">
        <w:rPr>
          <w:rFonts w:ascii="Trebuchet MS" w:hAnsi="Trebuchet MS"/>
          <w:b/>
          <w:bCs/>
          <w:color w:val="222222"/>
          <w:sz w:val="14"/>
          <w:szCs w:val="14"/>
        </w:rPr>
        <w:t xml:space="preserve"> ianuarie 2009 </w:t>
      </w:r>
      <w:r w:rsidRPr="000D2199">
        <w:rPr>
          <w:rFonts w:ascii="Trebuchet MS" w:hAnsi="Trebuchet MS"/>
          <w:color w:val="000000"/>
          <w:sz w:val="14"/>
          <w:szCs w:val="14"/>
          <w:shd w:val="clear" w:color="auto" w:fill="FFFFFF"/>
        </w:rPr>
        <w:t>privind condiţiile introducerii pe piaţă a dispozitivelor medicale</w:t>
      </w:r>
      <w:r>
        <w:rPr>
          <w:rFonts w:ascii="Trebuchet MS" w:hAnsi="Trebuchet MS"/>
          <w:color w:val="000000"/>
          <w:sz w:val="14"/>
          <w:szCs w:val="14"/>
          <w:shd w:val="clear" w:color="auto" w:fill="FFFFFF"/>
        </w:rPr>
        <w:t xml:space="preserve"> cu modificările și completările ulterioare, Standardele de calitate </w:t>
      </w:r>
      <w:r w:rsidRPr="00FC5B56">
        <w:rPr>
          <w:rFonts w:ascii="Trebuchet MS" w:hAnsi="Trebuchet MS"/>
          <w:b/>
          <w:bCs/>
          <w:color w:val="222222"/>
          <w:sz w:val="14"/>
          <w:szCs w:val="14"/>
        </w:rPr>
        <w:t>BS EN 285:2015</w:t>
      </w:r>
      <w:r>
        <w:rPr>
          <w:rFonts w:ascii="Trebuchet MS" w:hAnsi="Trebuchet MS"/>
          <w:b/>
          <w:bCs/>
          <w:color w:val="222222"/>
          <w:sz w:val="14"/>
          <w:szCs w:val="14"/>
        </w:rPr>
        <w:t xml:space="preserve"> ; </w:t>
      </w:r>
      <w:r w:rsidRPr="00FC5B56">
        <w:rPr>
          <w:rFonts w:ascii="Trebuchet MS" w:hAnsi="Trebuchet MS" w:cs="Arial"/>
          <w:b/>
          <w:bCs/>
          <w:color w:val="000000"/>
          <w:kern w:val="36"/>
          <w:sz w:val="14"/>
          <w:szCs w:val="14"/>
        </w:rPr>
        <w:t xml:space="preserve">BS EN ISO 17665-1:2006 </w:t>
      </w:r>
      <w:r>
        <w:rPr>
          <w:rFonts w:ascii="Trebuchet MS" w:hAnsi="Trebuchet MS" w:cs="Arial"/>
          <w:b/>
          <w:bCs/>
          <w:color w:val="000000"/>
          <w:kern w:val="36"/>
          <w:sz w:val="14"/>
          <w:szCs w:val="14"/>
        </w:rPr>
        <w:t>; Ordinul Ministrului Sănătății nr 1163 din 31 august 2010 pentru aprobarea listei cuprinzând standardele române care adoptă standardele europene armonizate ale căror prevederi se referă la dispozitive medicale</w:t>
      </w:r>
    </w:p>
  </w:footnote>
  <w:footnote w:id="2">
    <w:p w:rsidR="002E4B50" w:rsidRDefault="002E4B50" w:rsidP="007456B6">
      <w:pPr>
        <w:pStyle w:val="FootnoteText"/>
        <w:jc w:val="both"/>
      </w:pPr>
      <w:r>
        <w:rPr>
          <w:rStyle w:val="FootnoteReference"/>
        </w:rPr>
        <w:footnoteRef/>
      </w:r>
      <w:r>
        <w:t xml:space="preserve"> RACR – AD – PETH , Ediția 3/2014, din 08.09.2014. Reglementarea Aetonautică Civilă Română privind proiectarea și exploatarea tehnică a heliporturilor.</w:t>
      </w:r>
    </w:p>
  </w:footnote>
  <w:footnote w:id="3">
    <w:p w:rsidR="002E4B50" w:rsidRDefault="002E4B50" w:rsidP="007456B6">
      <w:pPr>
        <w:pStyle w:val="FootnoteText"/>
        <w:jc w:val="both"/>
      </w:pPr>
      <w:r>
        <w:rPr>
          <w:rStyle w:val="FootnoteReference"/>
        </w:rPr>
        <w:footnoteRef/>
      </w:r>
      <w:r>
        <w:t xml:space="preserve"> Idem 15.</w:t>
      </w:r>
    </w:p>
  </w:footnote>
  <w:footnote w:id="4">
    <w:p w:rsidR="002E4B50" w:rsidRDefault="002E4B50" w:rsidP="00E16A14">
      <w:pPr>
        <w:pStyle w:val="FootnoteText"/>
        <w:jc w:val="both"/>
      </w:pPr>
      <w:r>
        <w:rPr>
          <w:rStyle w:val="FootnoteReference"/>
        </w:rPr>
        <w:footnoteRef/>
      </w:r>
      <w:r>
        <w:t xml:space="preserve"> </w:t>
      </w:r>
      <w:r w:rsidRPr="000D1E4A">
        <w:rPr>
          <w:rFonts w:ascii="Trebuchet MS" w:hAnsi="Trebuchet MS"/>
          <w:sz w:val="14"/>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footnote>
  <w:footnote w:id="5">
    <w:p w:rsidR="002E4B50" w:rsidRDefault="002E4B50" w:rsidP="00E16A14">
      <w:pPr>
        <w:pStyle w:val="Default"/>
        <w:jc w:val="both"/>
      </w:pPr>
      <w:r>
        <w:rPr>
          <w:rStyle w:val="FootnoteReference"/>
          <w:rFonts w:eastAsiaTheme="minorHAnsi"/>
        </w:rPr>
        <w:footnoteRef/>
      </w:r>
      <w:r>
        <w:t xml:space="preserve"> </w:t>
      </w:r>
      <w:r w:rsidRPr="00220D5E">
        <w:t xml:space="preserve"> </w:t>
      </w:r>
      <w:r w:rsidRPr="003F50C8">
        <w:rPr>
          <w:rFonts w:ascii="Trebuchet MS" w:hAnsi="Trebuchet MS"/>
          <w:bCs/>
          <w:sz w:val="14"/>
          <w:szCs w:val="14"/>
        </w:rPr>
        <w:t>REGULAMENTUL DELEGAT (UE) NR. 480/2014 AL COMISIEI din 3 martie 2014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footnote>
  <w:footnote w:id="6">
    <w:p w:rsidR="002E4B50" w:rsidRDefault="002E4B50" w:rsidP="00E16A14">
      <w:pPr>
        <w:pStyle w:val="FootnoteText"/>
        <w:jc w:val="both"/>
      </w:pPr>
      <w:r>
        <w:rPr>
          <w:rStyle w:val="FootnoteReference"/>
        </w:rPr>
        <w:footnoteRef/>
      </w:r>
      <w:r>
        <w:t xml:space="preserve"> </w:t>
      </w:r>
      <w:r w:rsidRPr="007107A4">
        <w:t>http://ec.europa.eu/regional_policy/en/information/publications/guides/2014/guide-to-cost-benefit-analysis-of-investment-projects-for-cohesion-policy-2014-2020</w:t>
      </w:r>
    </w:p>
  </w:footnote>
  <w:footnote w:id="7">
    <w:p w:rsidR="002E4B50" w:rsidRPr="00CC62F6" w:rsidRDefault="002E4B50" w:rsidP="00E16A14">
      <w:pPr>
        <w:spacing w:after="120" w:line="240" w:lineRule="auto"/>
        <w:jc w:val="both"/>
        <w:rPr>
          <w:rFonts w:cs="Calibri"/>
          <w:bCs/>
          <w:sz w:val="16"/>
          <w:szCs w:val="16"/>
        </w:rPr>
      </w:pPr>
      <w:r>
        <w:rPr>
          <w:rStyle w:val="FootnoteReference"/>
          <w:rFonts w:eastAsiaTheme="minorHAnsi"/>
        </w:rPr>
        <w:footnoteRef/>
      </w:r>
      <w:r>
        <w:t xml:space="preserve"> </w:t>
      </w:r>
      <w:r w:rsidRPr="003F50C8">
        <w:rPr>
          <w:sz w:val="16"/>
        </w:rPr>
        <w:t>Conform Ordinului Ministrului Sănătă</w:t>
      </w:r>
      <w:r w:rsidRPr="0010161B">
        <w:rPr>
          <w:sz w:val="16"/>
        </w:rPr>
        <w:t>ț</w:t>
      </w:r>
      <w:r w:rsidRPr="003F50C8">
        <w:rPr>
          <w:sz w:val="16"/>
        </w:rPr>
        <w:t>ii nr. 7</w:t>
      </w:r>
      <w:r>
        <w:rPr>
          <w:sz w:val="16"/>
        </w:rPr>
        <w:t>3</w:t>
      </w:r>
      <w:r w:rsidRPr="003F50C8">
        <w:rPr>
          <w:sz w:val="16"/>
        </w:rPr>
        <w:t xml:space="preserve">9 din 04 Iulie 2017 </w:t>
      </w:r>
      <w:r w:rsidRPr="00CC62F6">
        <w:rPr>
          <w:rFonts w:cs="Calibri"/>
          <w:sz w:val="16"/>
          <w:szCs w:val="16"/>
        </w:rPr>
        <w:t xml:space="preserve">privind aprobarea Listei cuprinzând </w:t>
      </w:r>
      <w:r w:rsidRPr="00CC62F6">
        <w:rPr>
          <w:rFonts w:cs="Calibri"/>
          <w:bCs/>
          <w:sz w:val="16"/>
          <w:szCs w:val="16"/>
        </w:rPr>
        <w:t>unitățile de primiri urgenţe(UPU) și</w:t>
      </w:r>
      <w:r w:rsidRPr="00CC62F6">
        <w:rPr>
          <w:rFonts w:cs="Calibri"/>
          <w:sz w:val="16"/>
          <w:szCs w:val="16"/>
          <w:lang w:val="fr-FR"/>
        </w:rPr>
        <w:t xml:space="preserve"> </w:t>
      </w:r>
      <w:r w:rsidRPr="00CC62F6">
        <w:rPr>
          <w:rFonts w:cs="Calibri"/>
          <w:bCs/>
          <w:sz w:val="16"/>
          <w:szCs w:val="16"/>
          <w:lang w:val="fr-FR"/>
        </w:rPr>
        <w:t>UPU/compartimentele de primiri urgențe (CPU) aparținând spitalelor de copii care formează</w:t>
      </w:r>
      <w:r w:rsidRPr="00CC62F6">
        <w:rPr>
          <w:rFonts w:cs="Calibri"/>
          <w:bCs/>
          <w:sz w:val="16"/>
          <w:szCs w:val="16"/>
        </w:rPr>
        <w:t xml:space="preserve"> unități funcționale regionale de urgență sau care fac parte din componenta de interes strategic a reţelelor regionale de unităţi spitaliceşti de urgenţă</w:t>
      </w:r>
      <w:r w:rsidRPr="00CC62F6">
        <w:rPr>
          <w:rFonts w:cs="Calibri"/>
          <w:bCs/>
          <w:sz w:val="16"/>
          <w:szCs w:val="16"/>
          <w:lang w:val="fr-FR"/>
        </w:rPr>
        <w:t xml:space="preserve"> potențial eligibile în cadrul Axei prioritare 8</w:t>
      </w:r>
      <w:r w:rsidRPr="00CC62F6">
        <w:rPr>
          <w:rFonts w:cs="Calibri"/>
          <w:sz w:val="16"/>
          <w:szCs w:val="16"/>
          <w:lang w:eastAsia="ro-RO"/>
        </w:rPr>
        <w:t xml:space="preserve"> "</w:t>
      </w:r>
      <w:r w:rsidRPr="00CC62F6">
        <w:rPr>
          <w:rFonts w:cs="Calibri"/>
          <w:bCs/>
          <w:sz w:val="16"/>
          <w:szCs w:val="16"/>
          <w:lang w:val="fr-FR"/>
        </w:rPr>
        <w:t xml:space="preserve">Dezvoltarea infrastructurii de sănătate şi sociale", </w:t>
      </w:r>
      <w:r w:rsidRPr="00CC62F6">
        <w:rPr>
          <w:rFonts w:cs="Calibri"/>
          <w:bCs/>
          <w:sz w:val="16"/>
          <w:szCs w:val="16"/>
        </w:rPr>
        <w:t xml:space="preserve">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comunitati,Obiectivul strategic 8.2 </w:t>
      </w:r>
      <w:r w:rsidRPr="00CC62F6">
        <w:rPr>
          <w:rFonts w:cs="Calibri"/>
          <w:bCs/>
          <w:sz w:val="16"/>
          <w:szCs w:val="16"/>
          <w:lang w:val="fr-FR"/>
        </w:rPr>
        <w:t>"</w:t>
      </w:r>
      <w:r w:rsidRPr="00CC62F6">
        <w:rPr>
          <w:rFonts w:cs="Calibri"/>
          <w:sz w:val="16"/>
          <w:szCs w:val="16"/>
        </w:rPr>
        <w:t xml:space="preserve"> </w:t>
      </w:r>
      <w:r w:rsidRPr="00CC62F6">
        <w:rPr>
          <w:rFonts w:cs="Calibri"/>
          <w:bCs/>
          <w:sz w:val="16"/>
          <w:szCs w:val="16"/>
        </w:rPr>
        <w:t>Îmbunătățirea calității şi a  eficienței îngrijirii spitalicești de urgență " din Programul Operațional Regional 2014-2020,</w:t>
      </w:r>
      <w:r w:rsidRPr="00CC62F6">
        <w:rPr>
          <w:rFonts w:cs="Calibri"/>
          <w:color w:val="2F5496"/>
          <w:sz w:val="16"/>
          <w:szCs w:val="16"/>
        </w:rPr>
        <w:t xml:space="preserve"> </w:t>
      </w:r>
      <w:r w:rsidRPr="00CC62F6">
        <w:rPr>
          <w:rFonts w:cs="Calibri"/>
          <w:bCs/>
          <w:sz w:val="16"/>
          <w:szCs w:val="16"/>
        </w:rPr>
        <w:t>Operațiunea B – Unități de primiri urgențe</w:t>
      </w:r>
      <w:r>
        <w:rPr>
          <w:rFonts w:cs="Calibri"/>
          <w:bCs/>
          <w:sz w:val="16"/>
          <w:szCs w:val="16"/>
        </w:rPr>
        <w:t xml:space="preserve"> </w:t>
      </w:r>
      <w:r w:rsidRPr="003F50C8">
        <w:rPr>
          <w:rFonts w:cs="Calibri"/>
          <w:b/>
          <w:bCs/>
          <w:sz w:val="16"/>
          <w:szCs w:val="16"/>
        </w:rPr>
        <w:t xml:space="preserve">publicat în Monitorul Oficial </w:t>
      </w:r>
      <w:r w:rsidRPr="00FC4972">
        <w:rPr>
          <w:rFonts w:cs="Calibri"/>
          <w:b/>
          <w:bCs/>
          <w:sz w:val="16"/>
          <w:szCs w:val="16"/>
        </w:rPr>
        <w:t>–</w:t>
      </w:r>
      <w:r w:rsidRPr="003F50C8">
        <w:rPr>
          <w:rFonts w:cs="Calibri"/>
          <w:b/>
          <w:bCs/>
          <w:sz w:val="16"/>
          <w:szCs w:val="16"/>
        </w:rPr>
        <w:t xml:space="preserve"> Partea I, nr. 539 din 10 Iulie 2017</w:t>
      </w:r>
      <w:r>
        <w:rPr>
          <w:rFonts w:cs="Calibri"/>
          <w:bCs/>
          <w:sz w:val="16"/>
          <w:szCs w:val="16"/>
        </w:rPr>
        <w:t xml:space="preserve"> .</w:t>
      </w:r>
    </w:p>
    <w:p w:rsidR="002E4B50" w:rsidRDefault="002E4B50" w:rsidP="00E16A14">
      <w:pPr>
        <w:spacing w:after="120" w:line="240" w:lineRule="auto"/>
        <w:jc w:val="both"/>
      </w:pPr>
    </w:p>
  </w:footnote>
  <w:footnote w:id="8">
    <w:p w:rsidR="002E4B50" w:rsidRDefault="002E4B50" w:rsidP="00A00C68">
      <w:pPr>
        <w:pStyle w:val="FootnoteText"/>
      </w:pPr>
      <w:r>
        <w:rPr>
          <w:rStyle w:val="FootnoteReference"/>
        </w:rPr>
        <w:footnoteRef/>
      </w:r>
      <w:r>
        <w:t xml:space="preserve"> Eg. </w:t>
      </w:r>
      <w:r w:rsidRPr="000D2199">
        <w:rPr>
          <w:rFonts w:ascii="Trebuchet MS" w:hAnsi="Trebuchet MS"/>
          <w:b/>
          <w:bCs/>
          <w:color w:val="222222"/>
          <w:sz w:val="14"/>
          <w:szCs w:val="14"/>
        </w:rPr>
        <w:t>Hotarare</w:t>
      </w:r>
      <w:r>
        <w:rPr>
          <w:rFonts w:ascii="Trebuchet MS" w:hAnsi="Trebuchet MS"/>
          <w:b/>
          <w:bCs/>
          <w:color w:val="222222"/>
          <w:sz w:val="14"/>
          <w:szCs w:val="14"/>
        </w:rPr>
        <w:t xml:space="preserve"> nr.</w:t>
      </w:r>
      <w:r w:rsidRPr="000D2199">
        <w:rPr>
          <w:rFonts w:ascii="Trebuchet MS" w:hAnsi="Trebuchet MS"/>
          <w:b/>
          <w:bCs/>
          <w:color w:val="222222"/>
          <w:sz w:val="14"/>
          <w:szCs w:val="14"/>
        </w:rPr>
        <w:t xml:space="preserve"> 54</w:t>
      </w:r>
      <w:r>
        <w:rPr>
          <w:rFonts w:ascii="Trebuchet MS" w:hAnsi="Trebuchet MS"/>
          <w:b/>
          <w:bCs/>
          <w:color w:val="222222"/>
          <w:sz w:val="14"/>
          <w:szCs w:val="14"/>
        </w:rPr>
        <w:t xml:space="preserve"> din 29</w:t>
      </w:r>
      <w:r w:rsidRPr="000D2199">
        <w:rPr>
          <w:rFonts w:ascii="Trebuchet MS" w:hAnsi="Trebuchet MS"/>
          <w:b/>
          <w:bCs/>
          <w:color w:val="222222"/>
          <w:sz w:val="14"/>
          <w:szCs w:val="14"/>
        </w:rPr>
        <w:t xml:space="preserve"> ianuarie 2009 </w:t>
      </w:r>
      <w:r w:rsidRPr="000D2199">
        <w:rPr>
          <w:rFonts w:ascii="Trebuchet MS" w:hAnsi="Trebuchet MS"/>
          <w:color w:val="000000"/>
          <w:sz w:val="14"/>
          <w:szCs w:val="14"/>
          <w:shd w:val="clear" w:color="auto" w:fill="FFFFFF"/>
        </w:rPr>
        <w:t>privind condiţiile introducerii pe piaţă a dispozitivelor medicale</w:t>
      </w:r>
      <w:r>
        <w:rPr>
          <w:rFonts w:ascii="Trebuchet MS" w:hAnsi="Trebuchet MS"/>
          <w:color w:val="000000"/>
          <w:sz w:val="14"/>
          <w:szCs w:val="14"/>
          <w:shd w:val="clear" w:color="auto" w:fill="FFFFFF"/>
        </w:rPr>
        <w:t xml:space="preserve"> cu modificările și completările ulterioare, Standardele de calitate </w:t>
      </w:r>
      <w:r w:rsidRPr="00FC5B56">
        <w:rPr>
          <w:rFonts w:ascii="Trebuchet MS" w:hAnsi="Trebuchet MS"/>
          <w:b/>
          <w:bCs/>
          <w:color w:val="222222"/>
          <w:sz w:val="14"/>
          <w:szCs w:val="14"/>
        </w:rPr>
        <w:t>BS EN 285:2015</w:t>
      </w:r>
      <w:r>
        <w:rPr>
          <w:rFonts w:ascii="Trebuchet MS" w:hAnsi="Trebuchet MS"/>
          <w:b/>
          <w:bCs/>
          <w:color w:val="222222"/>
          <w:sz w:val="14"/>
          <w:szCs w:val="14"/>
        </w:rPr>
        <w:t xml:space="preserve"> ; </w:t>
      </w:r>
      <w:r w:rsidRPr="00FC5B56">
        <w:rPr>
          <w:rFonts w:ascii="Trebuchet MS" w:hAnsi="Trebuchet MS" w:cs="Arial"/>
          <w:b/>
          <w:bCs/>
          <w:color w:val="000000"/>
          <w:kern w:val="36"/>
          <w:sz w:val="14"/>
          <w:szCs w:val="14"/>
        </w:rPr>
        <w:t xml:space="preserve">BS EN ISO 17665-1:2006 </w:t>
      </w:r>
      <w:r>
        <w:rPr>
          <w:rFonts w:ascii="Trebuchet MS" w:hAnsi="Trebuchet MS" w:cs="Arial"/>
          <w:b/>
          <w:bCs/>
          <w:color w:val="000000"/>
          <w:kern w:val="36"/>
          <w:sz w:val="14"/>
          <w:szCs w:val="14"/>
        </w:rPr>
        <w:t>; Ordinul Ministrului Sănătății nr 1163 din 31 august 2010 pentru aprobarea listei cuprinzând standardele române care adoptă standardele europene armonizate ale căror prevederi se referă la dispozitive medicale</w:t>
      </w:r>
    </w:p>
  </w:footnote>
  <w:footnote w:id="9">
    <w:p w:rsidR="002E4B50" w:rsidRDefault="002E4B50" w:rsidP="00D14F80">
      <w:pPr>
        <w:pStyle w:val="FootnoteText"/>
      </w:pPr>
      <w:r>
        <w:rPr>
          <w:rStyle w:val="FootnoteReference"/>
        </w:rPr>
        <w:footnoteRef/>
      </w:r>
      <w:r>
        <w:t xml:space="preserve"> Eg. </w:t>
      </w:r>
      <w:r w:rsidRPr="000D2199">
        <w:rPr>
          <w:rFonts w:ascii="Trebuchet MS" w:hAnsi="Trebuchet MS"/>
          <w:b/>
          <w:bCs/>
          <w:color w:val="222222"/>
          <w:sz w:val="14"/>
          <w:szCs w:val="14"/>
        </w:rPr>
        <w:t>Hotarare</w:t>
      </w:r>
      <w:r>
        <w:rPr>
          <w:rFonts w:ascii="Trebuchet MS" w:hAnsi="Trebuchet MS"/>
          <w:b/>
          <w:bCs/>
          <w:color w:val="222222"/>
          <w:sz w:val="14"/>
          <w:szCs w:val="14"/>
        </w:rPr>
        <w:t xml:space="preserve"> nr.</w:t>
      </w:r>
      <w:r w:rsidRPr="000D2199">
        <w:rPr>
          <w:rFonts w:ascii="Trebuchet MS" w:hAnsi="Trebuchet MS"/>
          <w:b/>
          <w:bCs/>
          <w:color w:val="222222"/>
          <w:sz w:val="14"/>
          <w:szCs w:val="14"/>
        </w:rPr>
        <w:t xml:space="preserve"> 54</w:t>
      </w:r>
      <w:r>
        <w:rPr>
          <w:rFonts w:ascii="Trebuchet MS" w:hAnsi="Trebuchet MS"/>
          <w:b/>
          <w:bCs/>
          <w:color w:val="222222"/>
          <w:sz w:val="14"/>
          <w:szCs w:val="14"/>
        </w:rPr>
        <w:t xml:space="preserve"> din 29</w:t>
      </w:r>
      <w:r w:rsidRPr="000D2199">
        <w:rPr>
          <w:rFonts w:ascii="Trebuchet MS" w:hAnsi="Trebuchet MS"/>
          <w:b/>
          <w:bCs/>
          <w:color w:val="222222"/>
          <w:sz w:val="14"/>
          <w:szCs w:val="14"/>
        </w:rPr>
        <w:t xml:space="preserve"> ianuarie 2009 </w:t>
      </w:r>
      <w:r w:rsidRPr="000D2199">
        <w:rPr>
          <w:rFonts w:ascii="Trebuchet MS" w:hAnsi="Trebuchet MS"/>
          <w:color w:val="000000"/>
          <w:sz w:val="14"/>
          <w:szCs w:val="14"/>
          <w:shd w:val="clear" w:color="auto" w:fill="FFFFFF"/>
        </w:rPr>
        <w:t>privind condiţiile introducerii pe piaţă a dispozitivelor medicale</w:t>
      </w:r>
      <w:r>
        <w:rPr>
          <w:rFonts w:ascii="Trebuchet MS" w:hAnsi="Trebuchet MS"/>
          <w:color w:val="000000"/>
          <w:sz w:val="14"/>
          <w:szCs w:val="14"/>
          <w:shd w:val="clear" w:color="auto" w:fill="FFFFFF"/>
        </w:rPr>
        <w:t xml:space="preserve"> cu modificările și completările ulterioare, Standardele de calitate </w:t>
      </w:r>
      <w:r w:rsidRPr="00FC5B56">
        <w:rPr>
          <w:rFonts w:ascii="Trebuchet MS" w:hAnsi="Trebuchet MS"/>
          <w:b/>
          <w:bCs/>
          <w:color w:val="222222"/>
          <w:sz w:val="14"/>
          <w:szCs w:val="14"/>
        </w:rPr>
        <w:t>BS EN 285:2015</w:t>
      </w:r>
      <w:r>
        <w:rPr>
          <w:rFonts w:ascii="Trebuchet MS" w:hAnsi="Trebuchet MS"/>
          <w:b/>
          <w:bCs/>
          <w:color w:val="222222"/>
          <w:sz w:val="14"/>
          <w:szCs w:val="14"/>
        </w:rPr>
        <w:t xml:space="preserve"> ; </w:t>
      </w:r>
      <w:r w:rsidRPr="00FC5B56">
        <w:rPr>
          <w:rFonts w:ascii="Trebuchet MS" w:hAnsi="Trebuchet MS" w:cs="Arial"/>
          <w:b/>
          <w:bCs/>
          <w:color w:val="000000"/>
          <w:kern w:val="36"/>
          <w:sz w:val="14"/>
          <w:szCs w:val="14"/>
        </w:rPr>
        <w:t xml:space="preserve">BS EN ISO 17665-1:2006 </w:t>
      </w:r>
      <w:r>
        <w:rPr>
          <w:rFonts w:ascii="Trebuchet MS" w:hAnsi="Trebuchet MS" w:cs="Arial"/>
          <w:b/>
          <w:bCs/>
          <w:color w:val="000000"/>
          <w:kern w:val="36"/>
          <w:sz w:val="14"/>
          <w:szCs w:val="14"/>
        </w:rPr>
        <w:t>; Ordinul Ministrului Sănătății nr 1163 din 31 august 2010 pentru aprobarea listei cuprinzând standardele române care adoptă standardele europene armonizate ale căror prevederi se referă la dispozitive medicale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50" w:rsidRDefault="002E4B50">
    <w:pPr>
      <w:pStyle w:val="Header"/>
    </w:pPr>
    <w:r w:rsidRPr="00880106">
      <w:rPr>
        <w:b/>
        <w:noProof/>
        <w:lang w:eastAsia="ro-RO"/>
      </w:rPr>
      <w:drawing>
        <wp:inline distT="0" distB="0" distL="0" distR="0">
          <wp:extent cx="4548505" cy="866775"/>
          <wp:effectExtent l="0" t="0" r="0" b="9525"/>
          <wp:docPr id="2" name="Picture 2"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8.42\Presa\ID_VIZ_2017_MDRAPFE\sigla_MDRAPFE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8505" cy="866775"/>
                  </a:xfrm>
                  <a:prstGeom prst="rect">
                    <a:avLst/>
                  </a:prstGeom>
                  <a:noFill/>
                  <a:ln>
                    <a:noFill/>
                  </a:ln>
                </pic:spPr>
              </pic:pic>
            </a:graphicData>
          </a:graphic>
        </wp:inline>
      </w:drawing>
    </w:r>
    <w:r>
      <w:t xml:space="preserve">                               SECP/DGPOR din data de  23/06/2017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83A96E0"/>
    <w:lvl w:ilvl="0">
      <w:start w:val="1"/>
      <w:numFmt w:val="decimal"/>
      <w:lvlText w:val="%1."/>
      <w:lvlJc w:val="left"/>
      <w:pPr>
        <w:tabs>
          <w:tab w:val="num" w:pos="643"/>
        </w:tabs>
        <w:ind w:left="643" w:hanging="360"/>
      </w:pPr>
      <w:rPr>
        <w:rFonts w:cs="Times New Roman"/>
      </w:rPr>
    </w:lvl>
  </w:abstractNum>
  <w:abstractNum w:abstractNumId="1" w15:restartNumberingAfterBreak="0">
    <w:nsid w:val="0169417E"/>
    <w:multiLevelType w:val="hybridMultilevel"/>
    <w:tmpl w:val="699CEAA2"/>
    <w:lvl w:ilvl="0" w:tplc="04090011">
      <w:start w:val="1"/>
      <w:numFmt w:val="decimal"/>
      <w:pStyle w:val="Criteriu"/>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270CBB"/>
    <w:multiLevelType w:val="hybridMultilevel"/>
    <w:tmpl w:val="04AC74F6"/>
    <w:lvl w:ilvl="0" w:tplc="04180017">
      <w:start w:val="1"/>
      <w:numFmt w:val="lowerLetter"/>
      <w:lvlText w:val="%1)"/>
      <w:lvlJc w:val="left"/>
      <w:pPr>
        <w:ind w:left="1796" w:hanging="360"/>
      </w:pPr>
      <w:rPr>
        <w:rFonts w:cs="Times New Roman"/>
      </w:rPr>
    </w:lvl>
    <w:lvl w:ilvl="1" w:tplc="04180019" w:tentative="1">
      <w:start w:val="1"/>
      <w:numFmt w:val="lowerLetter"/>
      <w:lvlText w:val="%2."/>
      <w:lvlJc w:val="left"/>
      <w:pPr>
        <w:ind w:left="2516" w:hanging="360"/>
      </w:pPr>
      <w:rPr>
        <w:rFonts w:cs="Times New Roman"/>
      </w:rPr>
    </w:lvl>
    <w:lvl w:ilvl="2" w:tplc="0418001B" w:tentative="1">
      <w:start w:val="1"/>
      <w:numFmt w:val="lowerRoman"/>
      <w:lvlText w:val="%3."/>
      <w:lvlJc w:val="right"/>
      <w:pPr>
        <w:ind w:left="3236" w:hanging="180"/>
      </w:pPr>
      <w:rPr>
        <w:rFonts w:cs="Times New Roman"/>
      </w:rPr>
    </w:lvl>
    <w:lvl w:ilvl="3" w:tplc="0418000F" w:tentative="1">
      <w:start w:val="1"/>
      <w:numFmt w:val="decimal"/>
      <w:lvlText w:val="%4."/>
      <w:lvlJc w:val="left"/>
      <w:pPr>
        <w:ind w:left="3956" w:hanging="360"/>
      </w:pPr>
      <w:rPr>
        <w:rFonts w:cs="Times New Roman"/>
      </w:rPr>
    </w:lvl>
    <w:lvl w:ilvl="4" w:tplc="04180019" w:tentative="1">
      <w:start w:val="1"/>
      <w:numFmt w:val="lowerLetter"/>
      <w:lvlText w:val="%5."/>
      <w:lvlJc w:val="left"/>
      <w:pPr>
        <w:ind w:left="4676" w:hanging="360"/>
      </w:pPr>
      <w:rPr>
        <w:rFonts w:cs="Times New Roman"/>
      </w:rPr>
    </w:lvl>
    <w:lvl w:ilvl="5" w:tplc="0418001B" w:tentative="1">
      <w:start w:val="1"/>
      <w:numFmt w:val="lowerRoman"/>
      <w:lvlText w:val="%6."/>
      <w:lvlJc w:val="right"/>
      <w:pPr>
        <w:ind w:left="5396" w:hanging="180"/>
      </w:pPr>
      <w:rPr>
        <w:rFonts w:cs="Times New Roman"/>
      </w:rPr>
    </w:lvl>
    <w:lvl w:ilvl="6" w:tplc="0418000F">
      <w:start w:val="1"/>
      <w:numFmt w:val="decimal"/>
      <w:lvlText w:val="%7."/>
      <w:lvlJc w:val="left"/>
      <w:pPr>
        <w:ind w:left="6116" w:hanging="360"/>
      </w:pPr>
      <w:rPr>
        <w:rFonts w:cs="Times New Roman"/>
      </w:rPr>
    </w:lvl>
    <w:lvl w:ilvl="7" w:tplc="04180019" w:tentative="1">
      <w:start w:val="1"/>
      <w:numFmt w:val="lowerLetter"/>
      <w:lvlText w:val="%8."/>
      <w:lvlJc w:val="left"/>
      <w:pPr>
        <w:ind w:left="6836" w:hanging="360"/>
      </w:pPr>
      <w:rPr>
        <w:rFonts w:cs="Times New Roman"/>
      </w:rPr>
    </w:lvl>
    <w:lvl w:ilvl="8" w:tplc="0418001B" w:tentative="1">
      <w:start w:val="1"/>
      <w:numFmt w:val="lowerRoman"/>
      <w:lvlText w:val="%9."/>
      <w:lvlJc w:val="right"/>
      <w:pPr>
        <w:ind w:left="7556" w:hanging="180"/>
      </w:pPr>
      <w:rPr>
        <w:rFonts w:cs="Times New Roman"/>
      </w:rPr>
    </w:lvl>
  </w:abstractNum>
  <w:abstractNum w:abstractNumId="3" w15:restartNumberingAfterBreak="0">
    <w:nsid w:val="04C53B6D"/>
    <w:multiLevelType w:val="hybridMultilevel"/>
    <w:tmpl w:val="076E61A2"/>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06DC692D"/>
    <w:multiLevelType w:val="hybridMultilevel"/>
    <w:tmpl w:val="715C6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D199C"/>
    <w:multiLevelType w:val="hybridMultilevel"/>
    <w:tmpl w:val="7ABABA8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AD52F1F"/>
    <w:multiLevelType w:val="hybridMultilevel"/>
    <w:tmpl w:val="90FE0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C7075"/>
    <w:multiLevelType w:val="hybridMultilevel"/>
    <w:tmpl w:val="1D0EF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31A20"/>
    <w:multiLevelType w:val="hybridMultilevel"/>
    <w:tmpl w:val="F672FEBE"/>
    <w:lvl w:ilvl="0" w:tplc="F11E9ECE">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61C21"/>
    <w:multiLevelType w:val="hybridMultilevel"/>
    <w:tmpl w:val="64CC6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1B8"/>
    <w:multiLevelType w:val="hybridMultilevel"/>
    <w:tmpl w:val="0450E41E"/>
    <w:lvl w:ilvl="0" w:tplc="B81CB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36B29"/>
    <w:multiLevelType w:val="hybridMultilevel"/>
    <w:tmpl w:val="407435E8"/>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40A4D0A"/>
    <w:multiLevelType w:val="hybridMultilevel"/>
    <w:tmpl w:val="84B21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D3078"/>
    <w:multiLevelType w:val="hybridMultilevel"/>
    <w:tmpl w:val="63E6F2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528BF"/>
    <w:multiLevelType w:val="hybridMultilevel"/>
    <w:tmpl w:val="13B462C8"/>
    <w:lvl w:ilvl="0" w:tplc="CE9E086A">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15:restartNumberingAfterBreak="0">
    <w:nsid w:val="29D04B05"/>
    <w:multiLevelType w:val="hybridMultilevel"/>
    <w:tmpl w:val="8CF2A1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15148"/>
    <w:multiLevelType w:val="hybridMultilevel"/>
    <w:tmpl w:val="DD7EA536"/>
    <w:lvl w:ilvl="0" w:tplc="EF7AE0F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121CB"/>
    <w:multiLevelType w:val="hybridMultilevel"/>
    <w:tmpl w:val="3AB49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F685A"/>
    <w:multiLevelType w:val="hybridMultilevel"/>
    <w:tmpl w:val="48927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911E7"/>
    <w:multiLevelType w:val="hybridMultilevel"/>
    <w:tmpl w:val="C9D23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41644"/>
    <w:multiLevelType w:val="hybridMultilevel"/>
    <w:tmpl w:val="626AF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6523B"/>
    <w:multiLevelType w:val="hybridMultilevel"/>
    <w:tmpl w:val="9BA8E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7114F"/>
    <w:multiLevelType w:val="hybridMultilevel"/>
    <w:tmpl w:val="91700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F14DE"/>
    <w:multiLevelType w:val="hybridMultilevel"/>
    <w:tmpl w:val="6760676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3C183462"/>
    <w:multiLevelType w:val="hybridMultilevel"/>
    <w:tmpl w:val="8C923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74B13"/>
    <w:multiLevelType w:val="hybridMultilevel"/>
    <w:tmpl w:val="95B27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F0CE3"/>
    <w:multiLevelType w:val="hybridMultilevel"/>
    <w:tmpl w:val="339A06A6"/>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45297873"/>
    <w:multiLevelType w:val="hybridMultilevel"/>
    <w:tmpl w:val="8408B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1067C"/>
    <w:multiLevelType w:val="hybridMultilevel"/>
    <w:tmpl w:val="CBBE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162A4"/>
    <w:multiLevelType w:val="hybridMultilevel"/>
    <w:tmpl w:val="B8BA667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2C1E98"/>
    <w:multiLevelType w:val="hybridMultilevel"/>
    <w:tmpl w:val="AB988B0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E2039"/>
    <w:multiLevelType w:val="hybridMultilevel"/>
    <w:tmpl w:val="09F68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31CA5"/>
    <w:multiLevelType w:val="multilevel"/>
    <w:tmpl w:val="09844964"/>
    <w:lvl w:ilvl="0">
      <w:start w:val="1"/>
      <w:numFmt w:val="decimal"/>
      <w:pStyle w:val="Heading1"/>
      <w:lvlText w:val="%1."/>
      <w:lvlJc w:val="left"/>
      <w:pPr>
        <w:ind w:left="1021" w:hanging="737"/>
      </w:pPr>
      <w:rPr>
        <w:rFonts w:cs="Times New Roman" w:hint="default"/>
      </w:rPr>
    </w:lvl>
    <w:lvl w:ilvl="1">
      <w:start w:val="1"/>
      <w:numFmt w:val="decimal"/>
      <w:pStyle w:val="Heading2"/>
      <w:lvlText w:val="%1.%2."/>
      <w:lvlJc w:val="left"/>
      <w:pPr>
        <w:ind w:left="1457" w:hanging="737"/>
      </w:pPr>
      <w:rPr>
        <w:rFonts w:cs="Times New Roman" w:hint="default"/>
      </w:rPr>
    </w:lvl>
    <w:lvl w:ilvl="2">
      <w:start w:val="1"/>
      <w:numFmt w:val="decimal"/>
      <w:lvlText w:val="%1.%2.%3."/>
      <w:lvlJc w:val="left"/>
      <w:pPr>
        <w:ind w:left="2155" w:hanging="737"/>
      </w:pPr>
      <w:rPr>
        <w:rFonts w:cs="Times New Roman" w:hint="default"/>
      </w:rPr>
    </w:lvl>
    <w:lvl w:ilvl="3">
      <w:start w:val="1"/>
      <w:numFmt w:val="upperLetter"/>
      <w:lvlText w:val="%4."/>
      <w:lvlJc w:val="left"/>
      <w:pPr>
        <w:ind w:left="2722" w:hanging="737"/>
      </w:pPr>
      <w:rPr>
        <w:rFonts w:cs="Times New Roman" w:hint="default"/>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33" w15:restartNumberingAfterBreak="0">
    <w:nsid w:val="6D9E0268"/>
    <w:multiLevelType w:val="hybridMultilevel"/>
    <w:tmpl w:val="F900F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D2F07"/>
    <w:multiLevelType w:val="hybridMultilevel"/>
    <w:tmpl w:val="C192AA98"/>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5" w15:restartNumberingAfterBreak="0">
    <w:nsid w:val="74064C47"/>
    <w:multiLevelType w:val="hybridMultilevel"/>
    <w:tmpl w:val="908AA872"/>
    <w:lvl w:ilvl="0" w:tplc="CEF8B7A4">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0"/>
  </w:num>
  <w:num w:numId="4">
    <w:abstractNumId w:val="22"/>
  </w:num>
  <w:num w:numId="5">
    <w:abstractNumId w:val="18"/>
  </w:num>
  <w:num w:numId="6">
    <w:abstractNumId w:val="30"/>
  </w:num>
  <w:num w:numId="7">
    <w:abstractNumId w:val="11"/>
  </w:num>
  <w:num w:numId="8">
    <w:abstractNumId w:val="25"/>
  </w:num>
  <w:num w:numId="9">
    <w:abstractNumId w:val="28"/>
  </w:num>
  <w:num w:numId="10">
    <w:abstractNumId w:val="32"/>
  </w:num>
  <w:num w:numId="11">
    <w:abstractNumId w:val="29"/>
  </w:num>
  <w:num w:numId="12">
    <w:abstractNumId w:val="23"/>
  </w:num>
  <w:num w:numId="13">
    <w:abstractNumId w:val="35"/>
  </w:num>
  <w:num w:numId="14">
    <w:abstractNumId w:val="8"/>
  </w:num>
  <w:num w:numId="15">
    <w:abstractNumId w:val="34"/>
  </w:num>
  <w:num w:numId="16">
    <w:abstractNumId w:val="14"/>
  </w:num>
  <w:num w:numId="17">
    <w:abstractNumId w:val="0"/>
  </w:num>
  <w:num w:numId="18">
    <w:abstractNumId w:val="11"/>
  </w:num>
  <w:num w:numId="19">
    <w:abstractNumId w:val="25"/>
  </w:num>
  <w:num w:numId="20">
    <w:abstractNumId w:val="2"/>
  </w:num>
  <w:num w:numId="21">
    <w:abstractNumId w:val="4"/>
  </w:num>
  <w:num w:numId="22">
    <w:abstractNumId w:val="15"/>
  </w:num>
  <w:num w:numId="23">
    <w:abstractNumId w:val="13"/>
  </w:num>
  <w:num w:numId="24">
    <w:abstractNumId w:val="9"/>
  </w:num>
  <w:num w:numId="25">
    <w:abstractNumId w:val="24"/>
  </w:num>
  <w:num w:numId="26">
    <w:abstractNumId w:val="33"/>
  </w:num>
  <w:num w:numId="27">
    <w:abstractNumId w:val="26"/>
  </w:num>
  <w:num w:numId="28">
    <w:abstractNumId w:val="3"/>
  </w:num>
  <w:num w:numId="29">
    <w:abstractNumId w:val="5"/>
  </w:num>
  <w:num w:numId="30">
    <w:abstractNumId w:val="21"/>
  </w:num>
  <w:num w:numId="31">
    <w:abstractNumId w:val="7"/>
  </w:num>
  <w:num w:numId="32">
    <w:abstractNumId w:val="6"/>
  </w:num>
  <w:num w:numId="33">
    <w:abstractNumId w:val="17"/>
  </w:num>
  <w:num w:numId="34">
    <w:abstractNumId w:val="27"/>
  </w:num>
  <w:num w:numId="35">
    <w:abstractNumId w:val="12"/>
  </w:num>
  <w:num w:numId="36">
    <w:abstractNumId w:val="20"/>
  </w:num>
  <w:num w:numId="37">
    <w:abstractNumId w:val="31"/>
  </w:num>
  <w:num w:numId="38">
    <w:abstractNumId w:val="1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C2"/>
    <w:rsid w:val="000216DE"/>
    <w:rsid w:val="000246BC"/>
    <w:rsid w:val="00031E48"/>
    <w:rsid w:val="0003203B"/>
    <w:rsid w:val="00050422"/>
    <w:rsid w:val="000A2576"/>
    <w:rsid w:val="000A5309"/>
    <w:rsid w:val="000B2C1D"/>
    <w:rsid w:val="000C53F7"/>
    <w:rsid w:val="000C646B"/>
    <w:rsid w:val="000F47B7"/>
    <w:rsid w:val="000F6E89"/>
    <w:rsid w:val="0013383A"/>
    <w:rsid w:val="00144E24"/>
    <w:rsid w:val="0016590C"/>
    <w:rsid w:val="0016665F"/>
    <w:rsid w:val="00166850"/>
    <w:rsid w:val="001865F8"/>
    <w:rsid w:val="001A204C"/>
    <w:rsid w:val="001B6171"/>
    <w:rsid w:val="001D2523"/>
    <w:rsid w:val="001D4189"/>
    <w:rsid w:val="001E479B"/>
    <w:rsid w:val="001F0FB7"/>
    <w:rsid w:val="00205498"/>
    <w:rsid w:val="00205734"/>
    <w:rsid w:val="00222050"/>
    <w:rsid w:val="00232531"/>
    <w:rsid w:val="00247213"/>
    <w:rsid w:val="00283354"/>
    <w:rsid w:val="00287179"/>
    <w:rsid w:val="0029433E"/>
    <w:rsid w:val="002E1317"/>
    <w:rsid w:val="002E4B50"/>
    <w:rsid w:val="00302A67"/>
    <w:rsid w:val="00322805"/>
    <w:rsid w:val="00335A8D"/>
    <w:rsid w:val="00345381"/>
    <w:rsid w:val="00360AC0"/>
    <w:rsid w:val="00364EDC"/>
    <w:rsid w:val="003655B1"/>
    <w:rsid w:val="003A3A73"/>
    <w:rsid w:val="003A4E6E"/>
    <w:rsid w:val="003A61BB"/>
    <w:rsid w:val="003C102F"/>
    <w:rsid w:val="003E7D20"/>
    <w:rsid w:val="003F006D"/>
    <w:rsid w:val="004264E8"/>
    <w:rsid w:val="00441412"/>
    <w:rsid w:val="004531AA"/>
    <w:rsid w:val="004614F4"/>
    <w:rsid w:val="00462C14"/>
    <w:rsid w:val="004729A4"/>
    <w:rsid w:val="004818E9"/>
    <w:rsid w:val="0048382C"/>
    <w:rsid w:val="00486F7A"/>
    <w:rsid w:val="004A2BD0"/>
    <w:rsid w:val="004A478D"/>
    <w:rsid w:val="004A6A49"/>
    <w:rsid w:val="004F4893"/>
    <w:rsid w:val="005057D7"/>
    <w:rsid w:val="00553E23"/>
    <w:rsid w:val="00554F30"/>
    <w:rsid w:val="00564B16"/>
    <w:rsid w:val="005A04C0"/>
    <w:rsid w:val="005E2C68"/>
    <w:rsid w:val="005E70DC"/>
    <w:rsid w:val="005F302A"/>
    <w:rsid w:val="00604BB1"/>
    <w:rsid w:val="0062371E"/>
    <w:rsid w:val="00645AFF"/>
    <w:rsid w:val="006612A2"/>
    <w:rsid w:val="006742BE"/>
    <w:rsid w:val="006871D8"/>
    <w:rsid w:val="006A29ED"/>
    <w:rsid w:val="006B4698"/>
    <w:rsid w:val="006E14F6"/>
    <w:rsid w:val="006F6D6B"/>
    <w:rsid w:val="00721FFB"/>
    <w:rsid w:val="007353D8"/>
    <w:rsid w:val="007357CE"/>
    <w:rsid w:val="007456B6"/>
    <w:rsid w:val="0076429B"/>
    <w:rsid w:val="007832B9"/>
    <w:rsid w:val="007B5D16"/>
    <w:rsid w:val="007C1327"/>
    <w:rsid w:val="007C7FF8"/>
    <w:rsid w:val="007D41F0"/>
    <w:rsid w:val="007D66E1"/>
    <w:rsid w:val="008167C2"/>
    <w:rsid w:val="00840AD7"/>
    <w:rsid w:val="00861549"/>
    <w:rsid w:val="008743C4"/>
    <w:rsid w:val="00875FDB"/>
    <w:rsid w:val="00883FB6"/>
    <w:rsid w:val="00894602"/>
    <w:rsid w:val="008A0B1C"/>
    <w:rsid w:val="008B7877"/>
    <w:rsid w:val="008C08D7"/>
    <w:rsid w:val="008F3DA0"/>
    <w:rsid w:val="00903883"/>
    <w:rsid w:val="0091055B"/>
    <w:rsid w:val="0092466B"/>
    <w:rsid w:val="0096479A"/>
    <w:rsid w:val="009824FA"/>
    <w:rsid w:val="009A6C24"/>
    <w:rsid w:val="009C7924"/>
    <w:rsid w:val="00A00C68"/>
    <w:rsid w:val="00A101DA"/>
    <w:rsid w:val="00A3165B"/>
    <w:rsid w:val="00A457B1"/>
    <w:rsid w:val="00A47695"/>
    <w:rsid w:val="00A63F54"/>
    <w:rsid w:val="00A8333B"/>
    <w:rsid w:val="00B00830"/>
    <w:rsid w:val="00B14013"/>
    <w:rsid w:val="00B7173C"/>
    <w:rsid w:val="00B72BD9"/>
    <w:rsid w:val="00BB5683"/>
    <w:rsid w:val="00BF6368"/>
    <w:rsid w:val="00C01144"/>
    <w:rsid w:val="00C02A8B"/>
    <w:rsid w:val="00C52028"/>
    <w:rsid w:val="00CA2BD1"/>
    <w:rsid w:val="00CC394D"/>
    <w:rsid w:val="00CD3624"/>
    <w:rsid w:val="00CD490D"/>
    <w:rsid w:val="00CE5684"/>
    <w:rsid w:val="00CE74DD"/>
    <w:rsid w:val="00CE7657"/>
    <w:rsid w:val="00D016EA"/>
    <w:rsid w:val="00D060F6"/>
    <w:rsid w:val="00D14F80"/>
    <w:rsid w:val="00D1741A"/>
    <w:rsid w:val="00D41524"/>
    <w:rsid w:val="00D62EA6"/>
    <w:rsid w:val="00D653BF"/>
    <w:rsid w:val="00D834F4"/>
    <w:rsid w:val="00D906E4"/>
    <w:rsid w:val="00DE02FC"/>
    <w:rsid w:val="00DE3CEA"/>
    <w:rsid w:val="00DF05C8"/>
    <w:rsid w:val="00DF4142"/>
    <w:rsid w:val="00E00E75"/>
    <w:rsid w:val="00E0204B"/>
    <w:rsid w:val="00E06711"/>
    <w:rsid w:val="00E15BE2"/>
    <w:rsid w:val="00E16A14"/>
    <w:rsid w:val="00E27BD0"/>
    <w:rsid w:val="00E54E75"/>
    <w:rsid w:val="00E57667"/>
    <w:rsid w:val="00E57EC2"/>
    <w:rsid w:val="00E71D1D"/>
    <w:rsid w:val="00E87524"/>
    <w:rsid w:val="00EB024E"/>
    <w:rsid w:val="00EC3F44"/>
    <w:rsid w:val="00ED34DD"/>
    <w:rsid w:val="00EF2036"/>
    <w:rsid w:val="00EF4F43"/>
    <w:rsid w:val="00F140D1"/>
    <w:rsid w:val="00F214C7"/>
    <w:rsid w:val="00F232BC"/>
    <w:rsid w:val="00F3481B"/>
    <w:rsid w:val="00F62CC1"/>
    <w:rsid w:val="00F67A44"/>
    <w:rsid w:val="00F94CDB"/>
    <w:rsid w:val="00FB4C29"/>
    <w:rsid w:val="00FB6429"/>
    <w:rsid w:val="00FF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8032-0DF2-4D0C-BE3B-DBC31B2E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52028"/>
    <w:pPr>
      <w:keepNext/>
      <w:keepLines/>
      <w:numPr>
        <w:numId w:val="10"/>
      </w:numPr>
      <w:spacing w:before="600" w:after="240"/>
      <w:outlineLvl w:val="0"/>
    </w:pPr>
    <w:rPr>
      <w:rFonts w:ascii="Trebuchet MS" w:eastAsia="Times New Roman" w:hAnsi="Trebuchet MS" w:cs="Times New Roman"/>
      <w:b/>
      <w:color w:val="7030A0"/>
      <w:sz w:val="28"/>
      <w:szCs w:val="20"/>
      <w:lang w:val="ro-RO"/>
    </w:rPr>
  </w:style>
  <w:style w:type="paragraph" w:styleId="Heading2">
    <w:name w:val="heading 2"/>
    <w:basedOn w:val="Heading1"/>
    <w:next w:val="Normal"/>
    <w:link w:val="Heading2Char"/>
    <w:uiPriority w:val="9"/>
    <w:unhideWhenUsed/>
    <w:qFormat/>
    <w:rsid w:val="00C52028"/>
    <w:pPr>
      <w:numPr>
        <w:ilvl w:val="1"/>
      </w:numPr>
      <w:tabs>
        <w:tab w:val="num" w:pos="643"/>
      </w:tabs>
      <w:ind w:left="1588"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12"/>
  </w:style>
  <w:style w:type="paragraph" w:styleId="Footer">
    <w:name w:val="footer"/>
    <w:basedOn w:val="Normal"/>
    <w:link w:val="FooterChar"/>
    <w:uiPriority w:val="99"/>
    <w:unhideWhenUsed/>
    <w:rsid w:val="0044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12"/>
  </w:style>
  <w:style w:type="table" w:styleId="TableGrid">
    <w:name w:val="Table Grid"/>
    <w:basedOn w:val="TableNormal"/>
    <w:uiPriority w:val="39"/>
    <w:rsid w:val="0044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Forth level,List1,body 2,Listă paragraf,List Paragraph11,Listă colorată - Accentuare 11,Bullet,Citation List,Akapit z listą BS,Outlines a.b.c.,List_Paragraph,Multilevel para_II,Akapit z lista BS"/>
    <w:basedOn w:val="Normal"/>
    <w:link w:val="ListParagraphChar"/>
    <w:uiPriority w:val="34"/>
    <w:qFormat/>
    <w:rsid w:val="00441412"/>
    <w:pPr>
      <w:ind w:left="720"/>
      <w:contextualSpacing/>
    </w:pPr>
  </w:style>
  <w:style w:type="paragraph" w:styleId="BalloonText">
    <w:name w:val="Balloon Text"/>
    <w:basedOn w:val="Normal"/>
    <w:link w:val="BalloonTextChar"/>
    <w:uiPriority w:val="99"/>
    <w:semiHidden/>
    <w:unhideWhenUsed/>
    <w:rsid w:val="0072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FFB"/>
    <w:rPr>
      <w:rFonts w:ascii="Segoe UI" w:hAnsi="Segoe UI" w:cs="Segoe UI"/>
      <w:sz w:val="18"/>
      <w:szCs w:val="18"/>
    </w:rPr>
  </w:style>
  <w:style w:type="paragraph" w:styleId="HTMLPreformatted">
    <w:name w:val="HTML Preformatted"/>
    <w:basedOn w:val="Normal"/>
    <w:link w:val="HTMLPreformattedChar"/>
    <w:uiPriority w:val="99"/>
    <w:unhideWhenUsed/>
    <w:rsid w:val="0016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90C"/>
    <w:rPr>
      <w:rFonts w:ascii="Courier New" w:eastAsia="Times New Roman" w:hAnsi="Courier New" w:cs="Courier New"/>
      <w:sz w:val="20"/>
      <w:szCs w:val="20"/>
    </w:rPr>
  </w:style>
  <w:style w:type="paragraph" w:customStyle="1" w:styleId="Default">
    <w:name w:val="Default"/>
    <w:rsid w:val="00FF1CC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
    <w:basedOn w:val="Normal"/>
    <w:link w:val="FootnoteTextChar"/>
    <w:uiPriority w:val="99"/>
    <w:rsid w:val="00564B16"/>
    <w:pPr>
      <w:spacing w:after="0" w:line="240" w:lineRule="auto"/>
    </w:pPr>
    <w:rPr>
      <w:rFonts w:ascii="Calibri" w:eastAsia="Times New Roman" w:hAnsi="Calibri" w:cs="Times New Roman"/>
      <w:sz w:val="16"/>
      <w:szCs w:val="20"/>
      <w:lang w:val="ro-RO"/>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rsid w:val="00564B16"/>
    <w:rPr>
      <w:rFonts w:ascii="Calibri" w:eastAsia="Times New Roman" w:hAnsi="Calibri"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564B16"/>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564B16"/>
    <w:rPr>
      <w:rFonts w:ascii="Calibri" w:eastAsia="Times New Roman" w:hAnsi="Calibri" w:cs="Calibri"/>
      <w:sz w:val="20"/>
      <w:szCs w:val="20"/>
      <w:vertAlign w:val="superscript"/>
    </w:rPr>
  </w:style>
  <w:style w:type="paragraph" w:customStyle="1" w:styleId="Normal1">
    <w:name w:val="Normal1"/>
    <w:basedOn w:val="Normal"/>
    <w:rsid w:val="00C52028"/>
    <w:pPr>
      <w:spacing w:before="60" w:after="60" w:line="240" w:lineRule="auto"/>
      <w:jc w:val="both"/>
    </w:pPr>
    <w:rPr>
      <w:rFonts w:ascii="Trebuchet MS" w:eastAsia="Times New Roman" w:hAnsi="Trebuchet MS" w:cs="Times New Roman"/>
      <w:sz w:val="20"/>
      <w:szCs w:val="24"/>
      <w:lang w:val="ro-RO"/>
    </w:rPr>
  </w:style>
  <w:style w:type="character" w:customStyle="1" w:styleId="Heading1Char">
    <w:name w:val="Heading 1 Char"/>
    <w:basedOn w:val="DefaultParagraphFont"/>
    <w:link w:val="Heading1"/>
    <w:uiPriority w:val="9"/>
    <w:rsid w:val="00C52028"/>
    <w:rPr>
      <w:rFonts w:ascii="Trebuchet MS" w:eastAsia="Times New Roman" w:hAnsi="Trebuchet MS" w:cs="Times New Roman"/>
      <w:b/>
      <w:color w:val="7030A0"/>
      <w:sz w:val="28"/>
      <w:szCs w:val="20"/>
      <w:lang w:val="ro-RO"/>
    </w:rPr>
  </w:style>
  <w:style w:type="character" w:customStyle="1" w:styleId="Heading2Char">
    <w:name w:val="Heading 2 Char"/>
    <w:basedOn w:val="DefaultParagraphFont"/>
    <w:link w:val="Heading2"/>
    <w:uiPriority w:val="9"/>
    <w:rsid w:val="00C52028"/>
    <w:rPr>
      <w:rFonts w:ascii="Trebuchet MS" w:eastAsia="Times New Roman" w:hAnsi="Trebuchet MS" w:cs="Times New Roman"/>
      <w:b/>
      <w:color w:val="7030A0"/>
      <w:sz w:val="28"/>
      <w:szCs w:val="20"/>
      <w:lang w:val="ro-RO"/>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Akapit z listą BS Char,List_Paragraph Char"/>
    <w:link w:val="ListParagraph"/>
    <w:uiPriority w:val="34"/>
    <w:locked/>
    <w:rsid w:val="00E16A14"/>
  </w:style>
  <w:style w:type="paragraph" w:customStyle="1" w:styleId="Criteriu">
    <w:name w:val="Criteriu"/>
    <w:basedOn w:val="ListParagraph"/>
    <w:link w:val="CriteriuChar"/>
    <w:qFormat/>
    <w:rsid w:val="00E16A14"/>
    <w:pPr>
      <w:numPr>
        <w:numId w:val="1"/>
      </w:numPr>
      <w:spacing w:before="480" w:after="120" w:line="240" w:lineRule="auto"/>
      <w:ind w:left="1021" w:hanging="737"/>
    </w:pPr>
    <w:rPr>
      <w:rFonts w:ascii="Calibri" w:eastAsia="Times New Roman" w:hAnsi="Calibri" w:cs="Times New Roman"/>
      <w:b/>
      <w:lang w:val="ro-RO"/>
    </w:rPr>
  </w:style>
  <w:style w:type="character" w:customStyle="1" w:styleId="CriteriuChar">
    <w:name w:val="Criteriu Char"/>
    <w:link w:val="Criteriu"/>
    <w:locked/>
    <w:rsid w:val="00E16A14"/>
    <w:rPr>
      <w:rFonts w:ascii="Calibri" w:eastAsia="Times New Roman" w:hAnsi="Calibri" w:cs="Times New Roman"/>
      <w:b/>
      <w:lang w:val="ro-RO"/>
    </w:rPr>
  </w:style>
  <w:style w:type="paragraph" w:styleId="PlainText">
    <w:name w:val="Plain Text"/>
    <w:basedOn w:val="Normal"/>
    <w:link w:val="PlainTextChar"/>
    <w:uiPriority w:val="99"/>
    <w:unhideWhenUsed/>
    <w:rsid w:val="00C02A8B"/>
    <w:pPr>
      <w:spacing w:after="0" w:line="240" w:lineRule="auto"/>
    </w:pPr>
    <w:rPr>
      <w:rFonts w:ascii="Calibri" w:eastAsia="Times New Roman" w:hAnsi="Calibri" w:cs="Times New Roman"/>
      <w:szCs w:val="21"/>
      <w:lang w:val="ro-RO"/>
    </w:rPr>
  </w:style>
  <w:style w:type="character" w:customStyle="1" w:styleId="PlainTextChar">
    <w:name w:val="Plain Text Char"/>
    <w:basedOn w:val="DefaultParagraphFont"/>
    <w:link w:val="PlainText"/>
    <w:uiPriority w:val="99"/>
    <w:rsid w:val="00C02A8B"/>
    <w:rPr>
      <w:rFonts w:ascii="Calibri" w:eastAsia="Times New Roman" w:hAnsi="Calibri" w:cs="Times New Roman"/>
      <w:szCs w:val="21"/>
      <w:lang w:val="ro-RO"/>
    </w:rPr>
  </w:style>
  <w:style w:type="character" w:styleId="Hyperlink">
    <w:name w:val="Hyperlink"/>
    <w:basedOn w:val="DefaultParagraphFont"/>
    <w:uiPriority w:val="99"/>
    <w:semiHidden/>
    <w:unhideWhenUsed/>
    <w:rsid w:val="00B14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23592">
      <w:bodyDiv w:val="1"/>
      <w:marLeft w:val="0"/>
      <w:marRight w:val="0"/>
      <w:marTop w:val="0"/>
      <w:marBottom w:val="0"/>
      <w:divBdr>
        <w:top w:val="none" w:sz="0" w:space="0" w:color="auto"/>
        <w:left w:val="none" w:sz="0" w:space="0" w:color="auto"/>
        <w:bottom w:val="none" w:sz="0" w:space="0" w:color="auto"/>
        <w:right w:val="none" w:sz="0" w:space="0" w:color="auto"/>
      </w:divBdr>
    </w:div>
    <w:div w:id="1696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BA1FA-F0FF-47B3-AA17-C5EC641B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7678</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Doru</dc:creator>
  <cp:keywords/>
  <dc:description/>
  <cp:lastModifiedBy>Gabriela Bobeanu</cp:lastModifiedBy>
  <cp:revision>2</cp:revision>
  <cp:lastPrinted>2017-08-16T09:11:00Z</cp:lastPrinted>
  <dcterms:created xsi:type="dcterms:W3CDTF">2017-08-30T14:04:00Z</dcterms:created>
  <dcterms:modified xsi:type="dcterms:W3CDTF">2017-08-30T14:04:00Z</dcterms:modified>
</cp:coreProperties>
</file>